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295910</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2"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SCHEDULE 13G</w:t>
      </w:r>
    </w:p>
    <w:p>
      <w:pPr>
        <w:spacing w:after="0" w:line="226"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(Amendment No. 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06" w:lineRule="exact"/>
        <w:rPr>
          <w:sz w:val="24"/>
          <w:szCs w:val="24"/>
          <w:color w:val="auto"/>
        </w:rPr>
      </w:pPr>
    </w:p>
    <w:p>
      <w:pPr>
        <w:jc w:val="center"/>
        <w:ind w:right="-59"/>
        <w:spacing w:after="0"/>
        <w:rPr>
          <w:sz w:val="20"/>
          <w:szCs w:val="20"/>
          <w:color w:val="auto"/>
        </w:rPr>
      </w:pPr>
      <w:r>
        <w:rPr>
          <w:rFonts w:ascii="Arial" w:cs="Arial" w:eastAsia="Arial" w:hAnsi="Arial"/>
          <w:sz w:val="40"/>
          <w:szCs w:val="40"/>
          <w:b w:val="1"/>
          <w:bCs w:val="1"/>
          <w:color w:val="auto"/>
        </w:rPr>
        <w:t>Global Business Travel Group, Inc.</w:t>
      </w:r>
    </w:p>
    <w:p>
      <w:pPr>
        <w:spacing w:after="0" w:line="3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(Name of Issuer)</w:t>
      </w:r>
    </w:p>
    <w:p>
      <w:pPr>
        <w:spacing w:after="0" w:line="200" w:lineRule="exact"/>
        <w:rPr>
          <w:sz w:val="24"/>
          <w:szCs w:val="24"/>
          <w:color w:val="auto"/>
        </w:rPr>
      </w:pPr>
    </w:p>
    <w:p>
      <w:pPr>
        <w:spacing w:after="0" w:line="221"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Class A Common Stock, par value $0.0001 per share</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(Title of Class of Securities)</w:t>
      </w:r>
    </w:p>
    <w:p>
      <w:pPr>
        <w:spacing w:after="0" w:line="200" w:lineRule="exact"/>
        <w:rPr>
          <w:sz w:val="24"/>
          <w:szCs w:val="24"/>
          <w:color w:val="auto"/>
        </w:rPr>
      </w:pPr>
    </w:p>
    <w:p>
      <w:pPr>
        <w:spacing w:after="0" w:line="208"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37890B100</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(CUSIP Number)</w:t>
      </w:r>
    </w:p>
    <w:p>
      <w:pPr>
        <w:spacing w:after="0" w:line="200" w:lineRule="exact"/>
        <w:rPr>
          <w:sz w:val="24"/>
          <w:szCs w:val="24"/>
          <w:color w:val="auto"/>
        </w:rPr>
      </w:pPr>
    </w:p>
    <w:p>
      <w:pPr>
        <w:spacing w:after="0" w:line="208"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12/31/2022</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304800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83"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ind w:left="640" w:hanging="204"/>
        <w:spacing w:after="0"/>
        <w:tabs>
          <w:tab w:leader="none" w:pos="6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225" w:lineRule="exact"/>
        <w:rPr>
          <w:rFonts w:ascii="MS PGothic" w:cs="MS PGothic" w:eastAsia="MS PGothic" w:hAnsi="MS PGothic"/>
          <w:sz w:val="18"/>
          <w:szCs w:val="18"/>
          <w:color w:val="auto"/>
        </w:rPr>
      </w:pPr>
    </w:p>
    <w:p>
      <w:pPr>
        <w:ind w:left="640" w:hanging="204"/>
        <w:spacing w:after="0"/>
        <w:tabs>
          <w:tab w:leader="none" w:pos="6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192" w:lineRule="exact"/>
        <w:rPr>
          <w:sz w:val="24"/>
          <w:szCs w:val="24"/>
          <w:color w:val="auto"/>
        </w:rPr>
      </w:pPr>
    </w:p>
    <w:p>
      <w:pPr>
        <w:ind w:left="440"/>
        <w:spacing w:after="0" w:line="207" w:lineRule="exact"/>
        <w:rPr>
          <w:sz w:val="24"/>
          <w:szCs w:val="24"/>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Rule 13d–1(d)</w:t>
      </w:r>
    </w:p>
    <w:p>
      <w:pPr>
        <w:spacing w:after="0" w:line="284" w:lineRule="exact"/>
        <w:rPr>
          <w:sz w:val="24"/>
          <w:szCs w:val="24"/>
          <w:color w:val="auto"/>
        </w:rPr>
      </w:pPr>
    </w:p>
    <w:p>
      <w:pPr>
        <w:ind w:left="420" w:hanging="432"/>
        <w:spacing w:after="0" w:line="308" w:lineRule="auto"/>
        <w:rPr>
          <w:sz w:val="24"/>
          <w:szCs w:val="24"/>
          <w:color w:val="auto"/>
        </w:rPr>
      </w:pPr>
      <w:r>
        <w:rPr>
          <w:rFonts w:ascii="Arial" w:cs="Arial" w:eastAsia="Arial" w:hAnsi="Arial"/>
          <w:sz w:val="18"/>
          <w:szCs w:val="18"/>
          <w:color w:val="auto"/>
        </w:rPr>
        <w:t>*</w:t>
      </w: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46" w:lineRule="exact"/>
        <w:rPr>
          <w:sz w:val="24"/>
          <w:szCs w:val="24"/>
          <w:color w:val="auto"/>
        </w:rPr>
      </w:pPr>
    </w:p>
    <w:p>
      <w:pPr>
        <w:ind w:right="60"/>
        <w:spacing w:after="0" w:line="263" w:lineRule="auto"/>
        <w:rPr>
          <w:sz w:val="20"/>
          <w:szCs w:val="20"/>
          <w:color w:val="auto"/>
        </w:rPr>
      </w:pPr>
      <w:r>
        <w:rPr>
          <w:rFonts w:ascii="Arial" w:cs="Arial" w:eastAsia="Arial" w:hAnsi="Arial"/>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133985</wp:posOffset>
            </wp:positionV>
            <wp:extent cx="69951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177165</wp:posOffset>
            </wp:positionV>
            <wp:extent cx="69951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940"/>
          </w:cols>
          <w:pgMar w:left="440" w:top="382" w:right="51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30"/>
        </w:trPr>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400" w:type="dxa"/>
            <w:vAlign w:val="bottom"/>
          </w:tcPr>
          <w:p>
            <w:pPr>
              <w:ind w:left="3140"/>
              <w:spacing w:after="0"/>
              <w:rPr>
                <w:sz w:val="20"/>
                <w:szCs w:val="20"/>
                <w:color w:val="auto"/>
              </w:rPr>
            </w:pPr>
            <w:r>
              <w:rPr>
                <w:rFonts w:ascii="Arial" w:cs="Arial" w:eastAsia="Arial" w:hAnsi="Arial"/>
                <w:sz w:val="18"/>
                <w:szCs w:val="18"/>
                <w:color w:val="auto"/>
              </w:rPr>
              <w:t>CUSIP No. 37890B100</w:t>
            </w:r>
          </w:p>
        </w:tc>
        <w:tc>
          <w:tcPr>
            <w:tcW w:w="0" w:type="dxa"/>
            <w:vAlign w:val="bottom"/>
          </w:tcPr>
          <w:p>
            <w:pPr>
              <w:spacing w:after="0"/>
              <w:rPr>
                <w:sz w:val="1"/>
                <w:szCs w:val="1"/>
                <w:color w:val="auto"/>
              </w:rPr>
            </w:pPr>
          </w:p>
        </w:tc>
      </w:tr>
      <w:tr>
        <w:trPr>
          <w:trHeight w:val="243"/>
        </w:trPr>
        <w:tc>
          <w:tcPr>
            <w:tcW w:w="4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gridSpan w:val="2"/>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94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right w:val="single" w:sz="8" w:color="auto"/>
            </w:tcBorders>
          </w:tcPr>
          <w:p>
            <w:pPr>
              <w:spacing w:after="0"/>
              <w:rPr>
                <w:sz w:val="19"/>
                <w:szCs w:val="19"/>
                <w:color w:val="auto"/>
              </w:rPr>
            </w:pPr>
          </w:p>
        </w:tc>
        <w:tc>
          <w:tcPr>
            <w:tcW w:w="10360" w:type="dxa"/>
            <w:vAlign w:val="bottom"/>
            <w:tcBorders>
              <w:right w:val="single" w:sz="8" w:color="auto"/>
            </w:tcBorders>
            <w:gridSpan w:val="4"/>
          </w:tcPr>
          <w:p>
            <w:pPr>
              <w:ind w:left="180"/>
              <w:spacing w:after="0"/>
              <w:rPr>
                <w:sz w:val="20"/>
                <w:szCs w:val="20"/>
                <w:color w:val="auto"/>
              </w:rPr>
            </w:pPr>
            <w:r>
              <w:rPr>
                <w:rFonts w:ascii="Arial" w:cs="Arial" w:eastAsia="Arial" w:hAnsi="Arial"/>
                <w:sz w:val="18"/>
                <w:szCs w:val="18"/>
                <w:color w:val="auto"/>
              </w:rPr>
              <w:t>Names of reporting persons</w:t>
            </w:r>
          </w:p>
        </w:tc>
        <w:tc>
          <w:tcPr>
            <w:tcW w:w="0" w:type="dxa"/>
            <w:vAlign w:val="bottom"/>
          </w:tcPr>
          <w:p>
            <w:pPr>
              <w:spacing w:after="0"/>
              <w:rPr>
                <w:sz w:val="1"/>
                <w:szCs w:val="1"/>
                <w:color w:val="auto"/>
              </w:rPr>
            </w:pPr>
          </w:p>
        </w:tc>
      </w:tr>
      <w:tr>
        <w:trPr>
          <w:trHeight w:val="452"/>
        </w:trPr>
        <w:tc>
          <w:tcPr>
            <w:tcW w:w="46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0360" w:type="dxa"/>
            <w:vAlign w:val="bottom"/>
            <w:tcBorders>
              <w:bottom w:val="single" w:sz="8" w:color="auto"/>
              <w:right w:val="single" w:sz="8" w:color="auto"/>
            </w:tcBorders>
            <w:gridSpan w:val="4"/>
          </w:tcPr>
          <w:p>
            <w:pPr>
              <w:ind w:left="180"/>
              <w:spacing w:after="0"/>
              <w:rPr>
                <w:sz w:val="20"/>
                <w:szCs w:val="20"/>
                <w:color w:val="auto"/>
              </w:rPr>
            </w:pPr>
            <w:r>
              <w:rPr>
                <w:rFonts w:ascii="Arial" w:cs="Arial" w:eastAsia="Arial" w:hAnsi="Arial"/>
                <w:sz w:val="18"/>
                <w:szCs w:val="18"/>
                <w:color w:val="auto"/>
              </w:rPr>
              <w:t>Sabre Corporation</w:t>
            </w:r>
          </w:p>
        </w:tc>
        <w:tc>
          <w:tcPr>
            <w:tcW w:w="0" w:type="dxa"/>
            <w:vAlign w:val="bottom"/>
          </w:tcPr>
          <w:p>
            <w:pPr>
              <w:spacing w:after="0"/>
              <w:rPr>
                <w:sz w:val="1"/>
                <w:szCs w:val="1"/>
                <w:color w:val="auto"/>
              </w:rPr>
            </w:pPr>
          </w:p>
        </w:tc>
      </w:tr>
      <w:tr>
        <w:trPr>
          <w:trHeight w:val="169"/>
        </w:trPr>
        <w:tc>
          <w:tcPr>
            <w:tcW w:w="460" w:type="dxa"/>
            <w:vAlign w:val="bottom"/>
            <w:tcBorders>
              <w:left w:val="single" w:sz="8" w:color="auto"/>
            </w:tcBorders>
          </w:tcPr>
          <w:p>
            <w:pPr>
              <w:jc w:val="right"/>
              <w:spacing w:after="0" w:line="169" w:lineRule="exact"/>
              <w:rPr>
                <w:sz w:val="20"/>
                <w:szCs w:val="20"/>
                <w:color w:val="auto"/>
              </w:rPr>
            </w:pPr>
            <w:r>
              <w:rPr>
                <w:rFonts w:ascii="Arial" w:cs="Arial" w:eastAsia="Arial" w:hAnsi="Arial"/>
                <w:sz w:val="18"/>
                <w:szCs w:val="18"/>
                <w:color w:val="auto"/>
              </w:rPr>
              <w:t>(2)</w:t>
            </w:r>
          </w:p>
        </w:tc>
        <w:tc>
          <w:tcPr>
            <w:tcW w:w="100" w:type="dxa"/>
            <w:vAlign w:val="bottom"/>
            <w:tcBorders>
              <w:right w:val="single" w:sz="8" w:color="auto"/>
            </w:tcBorders>
          </w:tcPr>
          <w:p>
            <w:pPr>
              <w:spacing w:after="0"/>
              <w:rPr>
                <w:sz w:val="14"/>
                <w:szCs w:val="14"/>
                <w:color w:val="auto"/>
              </w:rPr>
            </w:pPr>
          </w:p>
        </w:tc>
        <w:tc>
          <w:tcPr>
            <w:tcW w:w="10360" w:type="dxa"/>
            <w:vAlign w:val="bottom"/>
            <w:tcBorders>
              <w:right w:val="single" w:sz="8" w:color="auto"/>
            </w:tcBorders>
            <w:gridSpan w:val="4"/>
          </w:tcPr>
          <w:p>
            <w:pPr>
              <w:ind w:left="180"/>
              <w:spacing w:after="0" w:line="169" w:lineRule="exact"/>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283"/>
        </w:trPr>
        <w:tc>
          <w:tcPr>
            <w:tcW w:w="460" w:type="dxa"/>
            <w:vAlign w:val="bottom"/>
            <w:tcBorders>
              <w:left w:val="single" w:sz="8" w:color="auto"/>
            </w:tcBorders>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460" w:type="dxa"/>
            <w:vAlign w:val="bottom"/>
          </w:tcPr>
          <w:p>
            <w:pPr>
              <w:ind w:left="180"/>
              <w:spacing w:after="0"/>
              <w:rPr>
                <w:sz w:val="20"/>
                <w:szCs w:val="20"/>
                <w:color w:val="auto"/>
              </w:rPr>
            </w:pPr>
            <w:r>
              <w:rPr>
                <w:rFonts w:ascii="Arial" w:cs="Arial" w:eastAsia="Arial" w:hAnsi="Arial"/>
                <w:sz w:val="18"/>
                <w:szCs w:val="18"/>
                <w:color w:val="auto"/>
              </w:rPr>
              <w:t>(a)</w:t>
            </w:r>
          </w:p>
        </w:tc>
        <w:tc>
          <w:tcPr>
            <w:tcW w:w="500" w:type="dxa"/>
            <w:vAlign w:val="bottom"/>
            <w:gridSpan w:val="2"/>
          </w:tcPr>
          <w:p>
            <w:pPr>
              <w:jc w:val="right"/>
              <w:ind w:right="250"/>
              <w:spacing w:after="0" w:line="181" w:lineRule="exact"/>
              <w:rPr>
                <w:sz w:val="20"/>
                <w:szCs w:val="20"/>
                <w:color w:val="auto"/>
              </w:rPr>
            </w:pPr>
            <w:r>
              <w:rPr>
                <w:rFonts w:ascii="MS PGothic" w:cs="MS PGothic" w:eastAsia="MS PGothic" w:hAnsi="MS PGothic"/>
                <w:sz w:val="18"/>
                <w:szCs w:val="18"/>
                <w:color w:val="auto"/>
                <w:w w:val="77"/>
              </w:rPr>
              <w:t>☐</w:t>
            </w:r>
          </w:p>
        </w:tc>
        <w:tc>
          <w:tcPr>
            <w:tcW w:w="9400" w:type="dxa"/>
            <w:vAlign w:val="bottom"/>
            <w:tcBorders>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7"/>
        </w:trPr>
        <w:tc>
          <w:tcPr>
            <w:tcW w:w="460" w:type="dxa"/>
            <w:vAlign w:val="bottom"/>
            <w:tcBorders>
              <w:left w:val="single" w:sz="8" w:color="auto"/>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540" w:type="dxa"/>
            <w:vAlign w:val="bottom"/>
            <w:tcBorders>
              <w:bottom w:val="single" w:sz="8" w:color="auto"/>
            </w:tcBorders>
            <w:gridSpan w:val="2"/>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94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4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right w:val="single" w:sz="8" w:color="auto"/>
            </w:tcBorders>
          </w:tcPr>
          <w:p>
            <w:pPr>
              <w:spacing w:after="0"/>
              <w:rPr>
                <w:sz w:val="19"/>
                <w:szCs w:val="19"/>
                <w:color w:val="auto"/>
              </w:rPr>
            </w:pPr>
          </w:p>
        </w:tc>
        <w:tc>
          <w:tcPr>
            <w:tcW w:w="10360" w:type="dxa"/>
            <w:vAlign w:val="bottom"/>
            <w:tcBorders>
              <w:right w:val="single" w:sz="8" w:color="auto"/>
            </w:tcBorders>
            <w:gridSpan w:val="4"/>
          </w:tcPr>
          <w:p>
            <w:pPr>
              <w:ind w:left="18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242"/>
        </w:trPr>
        <w:tc>
          <w:tcPr>
            <w:tcW w:w="460" w:type="dxa"/>
            <w:vAlign w:val="bottom"/>
            <w:tcBorders>
              <w:left w:val="single" w:sz="8" w:color="auto"/>
              <w:bottom w:val="single" w:sz="8" w:color="auto"/>
            </w:tcBorders>
          </w:tcPr>
          <w:p>
            <w:pPr>
              <w:spacing w:after="0"/>
              <w:rPr>
                <w:sz w:val="21"/>
                <w:szCs w:val="21"/>
                <w:color w:val="auto"/>
              </w:rPr>
            </w:pPr>
          </w:p>
        </w:tc>
        <w:tc>
          <w:tcPr>
            <w:tcW w:w="100" w:type="dxa"/>
            <w:vAlign w:val="bottom"/>
            <w:tcBorders>
              <w:bottom w:val="single" w:sz="8" w:color="auto"/>
              <w:right w:val="single" w:sz="8" w:color="auto"/>
            </w:tcBorders>
          </w:tcPr>
          <w:p>
            <w:pPr>
              <w:spacing w:after="0"/>
              <w:rPr>
                <w:sz w:val="21"/>
                <w:szCs w:val="21"/>
                <w:color w:val="auto"/>
              </w:rPr>
            </w:pPr>
          </w:p>
        </w:tc>
        <w:tc>
          <w:tcPr>
            <w:tcW w:w="540" w:type="dxa"/>
            <w:vAlign w:val="bottom"/>
            <w:tcBorders>
              <w:bottom w:val="single" w:sz="8" w:color="auto"/>
            </w:tcBorders>
            <w:gridSpan w:val="2"/>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940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right w:val="single" w:sz="8" w:color="auto"/>
            </w:tcBorders>
          </w:tcPr>
          <w:p>
            <w:pPr>
              <w:spacing w:after="0"/>
              <w:rPr>
                <w:sz w:val="19"/>
                <w:szCs w:val="19"/>
                <w:color w:val="auto"/>
              </w:rPr>
            </w:pPr>
          </w:p>
        </w:tc>
        <w:tc>
          <w:tcPr>
            <w:tcW w:w="10360" w:type="dxa"/>
            <w:vAlign w:val="bottom"/>
            <w:tcBorders>
              <w:right w:val="single" w:sz="8" w:color="auto"/>
            </w:tcBorders>
            <w:gridSpan w:val="4"/>
          </w:tcPr>
          <w:p>
            <w:pPr>
              <w:ind w:left="18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52"/>
        </w:trPr>
        <w:tc>
          <w:tcPr>
            <w:tcW w:w="46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gridSpan w:val="3"/>
          </w:tcPr>
          <w:p>
            <w:pPr>
              <w:ind w:left="180"/>
              <w:spacing w:after="0"/>
              <w:rPr>
                <w:sz w:val="20"/>
                <w:szCs w:val="20"/>
                <w:color w:val="auto"/>
              </w:rPr>
            </w:pPr>
            <w:r>
              <w:rPr>
                <w:rFonts w:ascii="Arial" w:cs="Arial" w:eastAsia="Arial" w:hAnsi="Arial"/>
                <w:sz w:val="18"/>
                <w:szCs w:val="18"/>
                <w:color w:val="auto"/>
                <w:w w:val="97"/>
              </w:rPr>
              <w:t>Delaware</w:t>
            </w:r>
          </w:p>
        </w:tc>
        <w:tc>
          <w:tcPr>
            <w:tcW w:w="94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6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 w:type="dxa"/>
            <w:vAlign w:val="bottom"/>
            <w:tcBorders>
              <w:right w:val="single" w:sz="8" w:color="auto"/>
            </w:tcBorders>
          </w:tcPr>
          <w:p>
            <w:pPr>
              <w:spacing w:after="0"/>
              <w:rPr>
                <w:sz w:val="20"/>
                <w:szCs w:val="20"/>
                <w:color w:val="auto"/>
              </w:rPr>
            </w:pPr>
          </w:p>
        </w:tc>
        <w:tc>
          <w:tcPr>
            <w:tcW w:w="42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(5)</w:t>
            </w:r>
          </w:p>
        </w:tc>
        <w:tc>
          <w:tcPr>
            <w:tcW w:w="940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58"/>
        </w:trPr>
        <w:tc>
          <w:tcPr>
            <w:tcW w:w="1020" w:type="dxa"/>
            <w:vAlign w:val="bottom"/>
            <w:tcBorders>
              <w:left w:val="single" w:sz="8" w:color="auto"/>
            </w:tcBorders>
            <w:gridSpan w:val="3"/>
          </w:tcPr>
          <w:p>
            <w:pPr>
              <w:jc w:val="center"/>
              <w:ind w:left="130"/>
              <w:spacing w:after="0"/>
              <w:rPr>
                <w:sz w:val="20"/>
                <w:szCs w:val="20"/>
                <w:color w:val="auto"/>
              </w:rPr>
            </w:pPr>
            <w:r>
              <w:rPr>
                <w:rFonts w:ascii="Arial" w:cs="Arial" w:eastAsia="Arial" w:hAnsi="Arial"/>
                <w:sz w:val="18"/>
                <w:szCs w:val="18"/>
                <w:color w:val="auto"/>
                <w:w w:val="95"/>
              </w:rPr>
              <w:t>Number of</w:t>
            </w:r>
          </w:p>
        </w:tc>
        <w:tc>
          <w:tcPr>
            <w:tcW w:w="80" w:type="dxa"/>
            <w:vAlign w:val="bottom"/>
            <w:tcBorders>
              <w:right w:val="single" w:sz="8" w:color="auto"/>
            </w:tcBorders>
          </w:tcPr>
          <w:p>
            <w:pPr>
              <w:spacing w:after="0"/>
              <w:rPr>
                <w:sz w:val="24"/>
                <w:szCs w:val="24"/>
                <w:color w:val="auto"/>
              </w:rPr>
            </w:pPr>
          </w:p>
        </w:tc>
        <w:tc>
          <w:tcPr>
            <w:tcW w:w="420" w:type="dxa"/>
            <w:vAlign w:val="bottom"/>
            <w:tcBorders>
              <w:bottom w:val="single" w:sz="8" w:color="auto"/>
              <w:right w:val="single" w:sz="8" w:color="auto"/>
            </w:tcBorders>
          </w:tcPr>
          <w:p>
            <w:pPr>
              <w:spacing w:after="0"/>
              <w:rPr>
                <w:sz w:val="24"/>
                <w:szCs w:val="24"/>
                <w:color w:val="auto"/>
              </w:rPr>
            </w:pPr>
          </w:p>
        </w:tc>
        <w:tc>
          <w:tcPr>
            <w:tcW w:w="940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8,000,000</w:t>
            </w:r>
          </w:p>
        </w:tc>
        <w:tc>
          <w:tcPr>
            <w:tcW w:w="0" w:type="dxa"/>
            <w:vAlign w:val="bottom"/>
          </w:tcPr>
          <w:p>
            <w:pPr>
              <w:spacing w:after="0"/>
              <w:rPr>
                <w:sz w:val="1"/>
                <w:szCs w:val="1"/>
                <w:color w:val="auto"/>
              </w:rPr>
            </w:pPr>
          </w:p>
        </w:tc>
      </w:tr>
      <w:tr>
        <w:trPr>
          <w:trHeight w:val="236"/>
        </w:trPr>
        <w:tc>
          <w:tcPr>
            <w:tcW w:w="1020" w:type="dxa"/>
            <w:vAlign w:val="bottom"/>
            <w:tcBorders>
              <w:left w:val="single" w:sz="8" w:color="auto"/>
            </w:tcBorders>
            <w:gridSpan w:val="3"/>
          </w:tcPr>
          <w:p>
            <w:pPr>
              <w:jc w:val="center"/>
              <w:ind w:left="130"/>
              <w:spacing w:after="0"/>
              <w:rPr>
                <w:sz w:val="20"/>
                <w:szCs w:val="20"/>
                <w:color w:val="auto"/>
              </w:rPr>
            </w:pPr>
            <w:r>
              <w:rPr>
                <w:rFonts w:ascii="Arial" w:cs="Arial" w:eastAsia="Arial" w:hAnsi="Arial"/>
                <w:sz w:val="18"/>
                <w:szCs w:val="18"/>
                <w:color w:val="auto"/>
                <w:w w:val="81"/>
              </w:rPr>
              <w:t>shares</w:t>
            </w:r>
          </w:p>
        </w:tc>
        <w:tc>
          <w:tcPr>
            <w:tcW w:w="80" w:type="dxa"/>
            <w:vAlign w:val="bottom"/>
            <w:tcBorders>
              <w:right w:val="single" w:sz="8" w:color="auto"/>
            </w:tcBorders>
          </w:tcPr>
          <w:p>
            <w:pPr>
              <w:spacing w:after="0"/>
              <w:rPr>
                <w:sz w:val="20"/>
                <w:szCs w:val="20"/>
                <w:color w:val="auto"/>
              </w:rPr>
            </w:pPr>
          </w:p>
        </w:tc>
        <w:tc>
          <w:tcPr>
            <w:tcW w:w="42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(6)</w:t>
            </w:r>
          </w:p>
        </w:tc>
        <w:tc>
          <w:tcPr>
            <w:tcW w:w="940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100" w:type="dxa"/>
            <w:vAlign w:val="bottom"/>
            <w:tcBorders>
              <w:left w:val="single" w:sz="8" w:color="auto"/>
              <w:right w:val="single" w:sz="8" w:color="auto"/>
            </w:tcBorders>
            <w:gridSpan w:val="4"/>
          </w:tcPr>
          <w:p>
            <w:pPr>
              <w:jc w:val="center"/>
              <w:ind w:left="50"/>
              <w:spacing w:after="0"/>
              <w:rPr>
                <w:sz w:val="20"/>
                <w:szCs w:val="20"/>
                <w:color w:val="auto"/>
              </w:rPr>
            </w:pPr>
            <w:r>
              <w:rPr>
                <w:rFonts w:ascii="Arial" w:cs="Arial" w:eastAsia="Arial" w:hAnsi="Arial"/>
                <w:sz w:val="18"/>
                <w:szCs w:val="18"/>
                <w:color w:val="auto"/>
                <w:w w:val="94"/>
              </w:rPr>
              <w:t>beneficially</w:t>
            </w:r>
          </w:p>
        </w:tc>
        <w:tc>
          <w:tcPr>
            <w:tcW w:w="420" w:type="dxa"/>
            <w:vAlign w:val="bottom"/>
            <w:tcBorders>
              <w:right w:val="single" w:sz="8" w:color="auto"/>
            </w:tcBorders>
          </w:tcPr>
          <w:p>
            <w:pPr>
              <w:spacing w:after="0"/>
              <w:rPr>
                <w:sz w:val="18"/>
                <w:szCs w:val="18"/>
                <w:color w:val="auto"/>
              </w:rPr>
            </w:pPr>
          </w:p>
        </w:tc>
        <w:tc>
          <w:tcPr>
            <w:tcW w:w="9400" w:type="dxa"/>
            <w:vAlign w:val="bottom"/>
            <w:tcBorders>
              <w:right w:val="single" w:sz="8" w:color="auto"/>
            </w:tcBorders>
            <w:vMerge w:val="restart"/>
          </w:tcPr>
          <w:p>
            <w:pPr>
              <w:ind w:left="1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0"/>
        </w:trPr>
        <w:tc>
          <w:tcPr>
            <w:tcW w:w="1020" w:type="dxa"/>
            <w:vAlign w:val="bottom"/>
            <w:tcBorders>
              <w:left w:val="single" w:sz="8" w:color="auto"/>
            </w:tcBorders>
            <w:gridSpan w:val="3"/>
          </w:tcPr>
          <w:p>
            <w:pPr>
              <w:jc w:val="center"/>
              <w:ind w:left="130"/>
              <w:spacing w:after="0"/>
              <w:rPr>
                <w:sz w:val="20"/>
                <w:szCs w:val="20"/>
                <w:color w:val="auto"/>
              </w:rPr>
            </w:pPr>
            <w:r>
              <w:rPr>
                <w:rFonts w:ascii="Arial" w:cs="Arial" w:eastAsia="Arial" w:hAnsi="Arial"/>
                <w:sz w:val="18"/>
                <w:szCs w:val="18"/>
                <w:color w:val="auto"/>
                <w:w w:val="93"/>
              </w:rPr>
              <w:t>owned by</w:t>
            </w:r>
          </w:p>
        </w:tc>
        <w:tc>
          <w:tcPr>
            <w:tcW w:w="80" w:type="dxa"/>
            <w:vAlign w:val="bottom"/>
            <w:tcBorders>
              <w:right w:val="single" w:sz="8" w:color="auto"/>
            </w:tcBorders>
          </w:tcPr>
          <w:p>
            <w:pPr>
              <w:spacing w:after="0"/>
              <w:rPr>
                <w:sz w:val="20"/>
                <w:szCs w:val="20"/>
                <w:color w:val="auto"/>
              </w:rPr>
            </w:pPr>
          </w:p>
        </w:tc>
        <w:tc>
          <w:tcPr>
            <w:tcW w:w="420" w:type="dxa"/>
            <w:vAlign w:val="bottom"/>
            <w:tcBorders>
              <w:bottom w:val="single" w:sz="8" w:color="auto"/>
              <w:right w:val="single" w:sz="8" w:color="auto"/>
            </w:tcBorders>
          </w:tcPr>
          <w:p>
            <w:pPr>
              <w:spacing w:after="0"/>
              <w:rPr>
                <w:sz w:val="20"/>
                <w:szCs w:val="20"/>
                <w:color w:val="auto"/>
              </w:rPr>
            </w:pPr>
          </w:p>
        </w:tc>
        <w:tc>
          <w:tcPr>
            <w:tcW w:w="9400" w:type="dxa"/>
            <w:vAlign w:val="bottom"/>
            <w:tcBorders>
              <w:bottom w:val="single" w:sz="8" w:color="auto"/>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460" w:type="dxa"/>
            <w:vAlign w:val="bottom"/>
            <w:tcBorders>
              <w:left w:val="single" w:sz="8" w:color="auto"/>
            </w:tcBorders>
          </w:tcPr>
          <w:p>
            <w:pPr>
              <w:spacing w:after="0"/>
              <w:rPr>
                <w:sz w:val="15"/>
                <w:szCs w:val="15"/>
                <w:color w:val="auto"/>
              </w:rPr>
            </w:pPr>
          </w:p>
        </w:tc>
        <w:tc>
          <w:tcPr>
            <w:tcW w:w="560" w:type="dxa"/>
            <w:vAlign w:val="bottom"/>
            <w:gridSpan w:val="2"/>
          </w:tcPr>
          <w:p>
            <w:pPr>
              <w:jc w:val="center"/>
              <w:ind w:right="150"/>
              <w:spacing w:after="0" w:line="182" w:lineRule="exact"/>
              <w:rPr>
                <w:sz w:val="20"/>
                <w:szCs w:val="20"/>
                <w:color w:val="auto"/>
              </w:rPr>
            </w:pPr>
            <w:r>
              <w:rPr>
                <w:rFonts w:ascii="Arial" w:cs="Arial" w:eastAsia="Arial" w:hAnsi="Arial"/>
                <w:sz w:val="18"/>
                <w:szCs w:val="18"/>
                <w:color w:val="auto"/>
                <w:w w:val="81"/>
              </w:rPr>
              <w:t>each</w:t>
            </w:r>
          </w:p>
        </w:tc>
        <w:tc>
          <w:tcPr>
            <w:tcW w:w="80" w:type="dxa"/>
            <w:vAlign w:val="bottom"/>
            <w:tcBorders>
              <w:right w:val="single" w:sz="8" w:color="auto"/>
            </w:tcBorders>
          </w:tcPr>
          <w:p>
            <w:pPr>
              <w:spacing w:after="0"/>
              <w:rPr>
                <w:sz w:val="15"/>
                <w:szCs w:val="15"/>
                <w:color w:val="auto"/>
              </w:rPr>
            </w:pPr>
          </w:p>
        </w:tc>
        <w:tc>
          <w:tcPr>
            <w:tcW w:w="420" w:type="dxa"/>
            <w:vAlign w:val="bottom"/>
            <w:tcBorders>
              <w:right w:val="single" w:sz="8" w:color="auto"/>
            </w:tcBorders>
          </w:tcPr>
          <w:p>
            <w:pPr>
              <w:jc w:val="right"/>
              <w:ind w:right="30"/>
              <w:spacing w:after="0" w:line="182" w:lineRule="exact"/>
              <w:rPr>
                <w:sz w:val="20"/>
                <w:szCs w:val="20"/>
                <w:color w:val="auto"/>
              </w:rPr>
            </w:pPr>
            <w:r>
              <w:rPr>
                <w:rFonts w:ascii="Arial" w:cs="Arial" w:eastAsia="Arial" w:hAnsi="Arial"/>
                <w:sz w:val="18"/>
                <w:szCs w:val="18"/>
                <w:color w:val="auto"/>
              </w:rPr>
              <w:t>(7)</w:t>
            </w:r>
          </w:p>
        </w:tc>
        <w:tc>
          <w:tcPr>
            <w:tcW w:w="9400" w:type="dxa"/>
            <w:vAlign w:val="bottom"/>
            <w:tcBorders>
              <w:right w:val="single" w:sz="8" w:color="auto"/>
            </w:tcBorders>
          </w:tcPr>
          <w:p>
            <w:pPr>
              <w:ind w:left="18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020" w:type="dxa"/>
            <w:vAlign w:val="bottom"/>
            <w:tcBorders>
              <w:left w:val="single" w:sz="8" w:color="auto"/>
            </w:tcBorders>
            <w:gridSpan w:val="3"/>
          </w:tcPr>
          <w:p>
            <w:pPr>
              <w:jc w:val="center"/>
              <w:ind w:left="150"/>
              <w:spacing w:after="0"/>
              <w:rPr>
                <w:sz w:val="20"/>
                <w:szCs w:val="20"/>
                <w:color w:val="auto"/>
              </w:rPr>
            </w:pPr>
            <w:r>
              <w:rPr>
                <w:rFonts w:ascii="Arial" w:cs="Arial" w:eastAsia="Arial" w:hAnsi="Arial"/>
                <w:sz w:val="18"/>
                <w:szCs w:val="18"/>
                <w:color w:val="auto"/>
                <w:w w:val="92"/>
              </w:rPr>
              <w:t>reporting</w:t>
            </w:r>
          </w:p>
        </w:tc>
        <w:tc>
          <w:tcPr>
            <w:tcW w:w="80" w:type="dxa"/>
            <w:vAlign w:val="bottom"/>
            <w:tcBorders>
              <w:right w:val="single" w:sz="8" w:color="auto"/>
            </w:tcBorders>
          </w:tcPr>
          <w:p>
            <w:pPr>
              <w:spacing w:after="0"/>
              <w:rPr>
                <w:sz w:val="18"/>
                <w:szCs w:val="18"/>
                <w:color w:val="auto"/>
              </w:rPr>
            </w:pPr>
          </w:p>
        </w:tc>
        <w:tc>
          <w:tcPr>
            <w:tcW w:w="420" w:type="dxa"/>
            <w:vAlign w:val="bottom"/>
            <w:tcBorders>
              <w:right w:val="single" w:sz="8" w:color="auto"/>
            </w:tcBorders>
          </w:tcPr>
          <w:p>
            <w:pPr>
              <w:spacing w:after="0"/>
              <w:rPr>
                <w:sz w:val="18"/>
                <w:szCs w:val="18"/>
                <w:color w:val="auto"/>
              </w:rPr>
            </w:pPr>
          </w:p>
        </w:tc>
        <w:tc>
          <w:tcPr>
            <w:tcW w:w="94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020" w:type="dxa"/>
            <w:vAlign w:val="bottom"/>
            <w:tcBorders>
              <w:left w:val="single" w:sz="8" w:color="auto"/>
            </w:tcBorders>
            <w:gridSpan w:val="3"/>
          </w:tcPr>
          <w:p>
            <w:pPr>
              <w:jc w:val="center"/>
              <w:ind w:left="130"/>
              <w:spacing w:after="0"/>
              <w:rPr>
                <w:sz w:val="20"/>
                <w:szCs w:val="20"/>
                <w:color w:val="auto"/>
              </w:rPr>
            </w:pPr>
            <w:r>
              <w:rPr>
                <w:rFonts w:ascii="Arial" w:cs="Arial" w:eastAsia="Arial" w:hAnsi="Arial"/>
                <w:sz w:val="18"/>
                <w:szCs w:val="18"/>
                <w:color w:val="auto"/>
                <w:w w:val="87"/>
              </w:rPr>
              <w:t>person</w:t>
            </w:r>
          </w:p>
        </w:tc>
        <w:tc>
          <w:tcPr>
            <w:tcW w:w="80" w:type="dxa"/>
            <w:vAlign w:val="bottom"/>
            <w:tcBorders>
              <w:right w:val="single" w:sz="8" w:color="auto"/>
            </w:tcBorders>
          </w:tcPr>
          <w:p>
            <w:pPr>
              <w:spacing w:after="0"/>
              <w:rPr>
                <w:sz w:val="18"/>
                <w:szCs w:val="18"/>
                <w:color w:val="auto"/>
              </w:rPr>
            </w:pPr>
          </w:p>
        </w:tc>
        <w:tc>
          <w:tcPr>
            <w:tcW w:w="420" w:type="dxa"/>
            <w:vAlign w:val="bottom"/>
            <w:tcBorders>
              <w:right w:val="single" w:sz="8" w:color="auto"/>
            </w:tcBorders>
          </w:tcPr>
          <w:p>
            <w:pPr>
              <w:spacing w:after="0"/>
              <w:rPr>
                <w:sz w:val="18"/>
                <w:szCs w:val="18"/>
                <w:color w:val="auto"/>
              </w:rPr>
            </w:pPr>
          </w:p>
        </w:tc>
        <w:tc>
          <w:tcPr>
            <w:tcW w:w="940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8,000,000</w:t>
            </w:r>
          </w:p>
        </w:tc>
        <w:tc>
          <w:tcPr>
            <w:tcW w:w="0" w:type="dxa"/>
            <w:vAlign w:val="bottom"/>
          </w:tcPr>
          <w:p>
            <w:pPr>
              <w:spacing w:after="0"/>
              <w:rPr>
                <w:sz w:val="1"/>
                <w:szCs w:val="1"/>
                <w:color w:val="auto"/>
              </w:rPr>
            </w:pPr>
          </w:p>
        </w:tc>
      </w:tr>
      <w:tr>
        <w:trPr>
          <w:trHeight w:val="67"/>
        </w:trPr>
        <w:tc>
          <w:tcPr>
            <w:tcW w:w="1020" w:type="dxa"/>
            <w:vAlign w:val="bottom"/>
            <w:tcBorders>
              <w:left w:val="single" w:sz="8" w:color="auto"/>
            </w:tcBorders>
            <w:gridSpan w:val="3"/>
            <w:vMerge w:val="restart"/>
          </w:tcPr>
          <w:p>
            <w:pPr>
              <w:jc w:val="center"/>
              <w:ind w:left="130"/>
              <w:spacing w:after="0"/>
              <w:rPr>
                <w:sz w:val="20"/>
                <w:szCs w:val="20"/>
                <w:color w:val="auto"/>
              </w:rPr>
            </w:pPr>
            <w:r>
              <w:rPr>
                <w:rFonts w:ascii="Arial" w:cs="Arial" w:eastAsia="Arial" w:hAnsi="Arial"/>
                <w:sz w:val="18"/>
                <w:szCs w:val="18"/>
                <w:color w:val="auto"/>
                <w:w w:val="97"/>
              </w:rPr>
              <w:t>with:</w:t>
            </w:r>
          </w:p>
        </w:tc>
        <w:tc>
          <w:tcPr>
            <w:tcW w:w="80" w:type="dxa"/>
            <w:vAlign w:val="bottom"/>
            <w:tcBorders>
              <w:right w:val="single" w:sz="8" w:color="auto"/>
            </w:tcBorders>
          </w:tcPr>
          <w:p>
            <w:pPr>
              <w:spacing w:after="0"/>
              <w:rPr>
                <w:sz w:val="5"/>
                <w:szCs w:val="5"/>
                <w:color w:val="auto"/>
              </w:rPr>
            </w:pPr>
          </w:p>
        </w:tc>
        <w:tc>
          <w:tcPr>
            <w:tcW w:w="420" w:type="dxa"/>
            <w:vAlign w:val="bottom"/>
            <w:tcBorders>
              <w:bottom w:val="single" w:sz="8" w:color="auto"/>
              <w:right w:val="single" w:sz="8" w:color="auto"/>
            </w:tcBorders>
          </w:tcPr>
          <w:p>
            <w:pPr>
              <w:spacing w:after="0"/>
              <w:rPr>
                <w:sz w:val="5"/>
                <w:szCs w:val="5"/>
                <w:color w:val="auto"/>
              </w:rPr>
            </w:pPr>
          </w:p>
        </w:tc>
        <w:tc>
          <w:tcPr>
            <w:tcW w:w="940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1020" w:type="dxa"/>
            <w:vAlign w:val="bottom"/>
            <w:tcBorders>
              <w:left w:val="single" w:sz="8" w:color="auto"/>
            </w:tcBorders>
            <w:gridSpan w:val="3"/>
            <w:vMerge w:val="continue"/>
          </w:tcPr>
          <w:p>
            <w:pPr>
              <w:spacing w:after="0"/>
              <w:rPr>
                <w:sz w:val="12"/>
                <w:szCs w:val="12"/>
                <w:color w:val="auto"/>
              </w:rPr>
            </w:pPr>
          </w:p>
        </w:tc>
        <w:tc>
          <w:tcPr>
            <w:tcW w:w="80" w:type="dxa"/>
            <w:vAlign w:val="bottom"/>
            <w:tcBorders>
              <w:right w:val="single" w:sz="8" w:color="auto"/>
            </w:tcBorders>
          </w:tcPr>
          <w:p>
            <w:pPr>
              <w:spacing w:after="0"/>
              <w:rPr>
                <w:sz w:val="12"/>
                <w:szCs w:val="12"/>
                <w:color w:val="auto"/>
              </w:rPr>
            </w:pPr>
          </w:p>
        </w:tc>
        <w:tc>
          <w:tcPr>
            <w:tcW w:w="420" w:type="dxa"/>
            <w:vAlign w:val="bottom"/>
            <w:tcBorders>
              <w:right w:val="single" w:sz="8" w:color="auto"/>
            </w:tcBorders>
            <w:vMerge w:val="restart"/>
          </w:tcPr>
          <w:p>
            <w:pPr>
              <w:jc w:val="right"/>
              <w:ind w:right="30"/>
              <w:spacing w:after="0"/>
              <w:rPr>
                <w:sz w:val="20"/>
                <w:szCs w:val="20"/>
                <w:color w:val="auto"/>
              </w:rPr>
            </w:pPr>
            <w:r>
              <w:rPr>
                <w:rFonts w:ascii="Arial" w:cs="Arial" w:eastAsia="Arial" w:hAnsi="Arial"/>
                <w:sz w:val="18"/>
                <w:szCs w:val="18"/>
                <w:color w:val="auto"/>
              </w:rPr>
              <w:t>(8)</w:t>
            </w:r>
          </w:p>
        </w:tc>
        <w:tc>
          <w:tcPr>
            <w:tcW w:w="9400" w:type="dxa"/>
            <w:vAlign w:val="bottom"/>
            <w:tcBorders>
              <w:right w:val="single" w:sz="8" w:color="auto"/>
            </w:tcBorders>
            <w:vMerge w:val="restart"/>
          </w:tcPr>
          <w:p>
            <w:pPr>
              <w:ind w:left="1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460" w:type="dxa"/>
            <w:vAlign w:val="bottom"/>
            <w:tcBorders>
              <w:left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460" w:type="dxa"/>
            <w:vAlign w:val="bottom"/>
          </w:tcPr>
          <w:p>
            <w:pPr>
              <w:spacing w:after="0"/>
              <w:rPr>
                <w:sz w:val="7"/>
                <w:szCs w:val="7"/>
                <w:color w:val="auto"/>
              </w:rPr>
            </w:pPr>
          </w:p>
        </w:tc>
        <w:tc>
          <w:tcPr>
            <w:tcW w:w="80" w:type="dxa"/>
            <w:vAlign w:val="bottom"/>
            <w:tcBorders>
              <w:right w:val="single" w:sz="8" w:color="auto"/>
            </w:tcBorders>
          </w:tcPr>
          <w:p>
            <w:pPr>
              <w:spacing w:after="0"/>
              <w:rPr>
                <w:sz w:val="7"/>
                <w:szCs w:val="7"/>
                <w:color w:val="auto"/>
              </w:rPr>
            </w:pPr>
          </w:p>
        </w:tc>
        <w:tc>
          <w:tcPr>
            <w:tcW w:w="420" w:type="dxa"/>
            <w:vAlign w:val="bottom"/>
            <w:tcBorders>
              <w:right w:val="single" w:sz="8" w:color="auto"/>
            </w:tcBorders>
            <w:vMerge w:val="continue"/>
          </w:tcPr>
          <w:p>
            <w:pPr>
              <w:spacing w:after="0"/>
              <w:rPr>
                <w:sz w:val="7"/>
                <w:szCs w:val="7"/>
                <w:color w:val="auto"/>
              </w:rPr>
            </w:pPr>
          </w:p>
        </w:tc>
        <w:tc>
          <w:tcPr>
            <w:tcW w:w="940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2"/>
        </w:trPr>
        <w:tc>
          <w:tcPr>
            <w:tcW w:w="46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420" w:type="dxa"/>
            <w:vAlign w:val="bottom"/>
            <w:tcBorders>
              <w:bottom w:val="single" w:sz="8" w:color="auto"/>
              <w:right w:val="single" w:sz="8" w:color="auto"/>
            </w:tcBorders>
          </w:tcPr>
          <w:p>
            <w:pPr>
              <w:spacing w:after="0"/>
              <w:rPr>
                <w:sz w:val="24"/>
                <w:szCs w:val="24"/>
                <w:color w:val="auto"/>
              </w:rPr>
            </w:pPr>
          </w:p>
        </w:tc>
        <w:tc>
          <w:tcPr>
            <w:tcW w:w="940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0"/>
        </w:trPr>
        <w:tc>
          <w:tcPr>
            <w:tcW w:w="4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right w:val="single" w:sz="8" w:color="auto"/>
            </w:tcBorders>
          </w:tcPr>
          <w:p>
            <w:pPr>
              <w:spacing w:after="0"/>
              <w:rPr>
                <w:sz w:val="20"/>
                <w:szCs w:val="20"/>
                <w:color w:val="auto"/>
              </w:rPr>
            </w:pPr>
          </w:p>
        </w:tc>
        <w:tc>
          <w:tcPr>
            <w:tcW w:w="960" w:type="dxa"/>
            <w:vAlign w:val="bottom"/>
            <w:gridSpan w:val="3"/>
          </w:tcPr>
          <w:p>
            <w:pPr>
              <w:ind w:left="160"/>
              <w:spacing w:after="0"/>
              <w:rPr>
                <w:sz w:val="20"/>
                <w:szCs w:val="20"/>
                <w:color w:val="auto"/>
              </w:rPr>
            </w:pPr>
            <w:r>
              <w:rPr>
                <w:rFonts w:ascii="Arial" w:cs="Arial" w:eastAsia="Arial" w:hAnsi="Arial"/>
                <w:sz w:val="18"/>
                <w:szCs w:val="18"/>
                <w:color w:val="auto"/>
                <w:w w:val="91"/>
              </w:rPr>
              <w:t>Aggregate</w:t>
            </w:r>
          </w:p>
        </w:tc>
        <w:tc>
          <w:tcPr>
            <w:tcW w:w="94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amount beneficially owned by each reporting person</w:t>
            </w:r>
          </w:p>
        </w:tc>
        <w:tc>
          <w:tcPr>
            <w:tcW w:w="0" w:type="dxa"/>
            <w:vAlign w:val="bottom"/>
          </w:tcPr>
          <w:p>
            <w:pPr>
              <w:spacing w:after="0"/>
              <w:rPr>
                <w:sz w:val="1"/>
                <w:szCs w:val="1"/>
                <w:color w:val="auto"/>
              </w:rPr>
            </w:pPr>
          </w:p>
        </w:tc>
      </w:tr>
      <w:tr>
        <w:trPr>
          <w:trHeight w:val="452"/>
        </w:trPr>
        <w:tc>
          <w:tcPr>
            <w:tcW w:w="46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gridSpan w:val="3"/>
          </w:tcPr>
          <w:p>
            <w:pPr>
              <w:ind w:left="180"/>
              <w:spacing w:after="0"/>
              <w:rPr>
                <w:sz w:val="20"/>
                <w:szCs w:val="20"/>
                <w:color w:val="auto"/>
              </w:rPr>
            </w:pPr>
            <w:r>
              <w:rPr>
                <w:rFonts w:ascii="Arial" w:cs="Arial" w:eastAsia="Arial" w:hAnsi="Arial"/>
                <w:sz w:val="18"/>
                <w:szCs w:val="18"/>
                <w:color w:val="auto"/>
                <w:w w:val="92"/>
              </w:rPr>
              <w:t>8,000,000</w:t>
            </w:r>
          </w:p>
        </w:tc>
        <w:tc>
          <w:tcPr>
            <w:tcW w:w="94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right w:val="single" w:sz="8" w:color="auto"/>
            </w:tcBorders>
          </w:tcPr>
          <w:p>
            <w:pPr>
              <w:spacing w:after="0"/>
              <w:rPr>
                <w:sz w:val="20"/>
                <w:szCs w:val="20"/>
                <w:color w:val="auto"/>
              </w:rPr>
            </w:pPr>
          </w:p>
        </w:tc>
        <w:tc>
          <w:tcPr>
            <w:tcW w:w="10360" w:type="dxa"/>
            <w:vAlign w:val="bottom"/>
            <w:tcBorders>
              <w:right w:val="single" w:sz="8" w:color="auto"/>
            </w:tcBorders>
            <w:gridSpan w:val="4"/>
          </w:tcPr>
          <w:p>
            <w:pPr>
              <w:ind w:left="180"/>
              <w:spacing w:after="0"/>
              <w:rPr>
                <w:sz w:val="20"/>
                <w:szCs w:val="20"/>
                <w:color w:val="auto"/>
              </w:rPr>
            </w:pPr>
            <w:r>
              <w:rPr>
                <w:rFonts w:ascii="Arial" w:cs="Arial" w:eastAsia="Arial" w:hAnsi="Arial"/>
                <w:sz w:val="18"/>
                <w:szCs w:val="18"/>
                <w:color w:val="auto"/>
              </w:rPr>
              <w:t>Check if the aggregate amount in Row (9) excludes certain shares (see instructions)</w:t>
            </w:r>
          </w:p>
        </w:tc>
        <w:tc>
          <w:tcPr>
            <w:tcW w:w="0" w:type="dxa"/>
            <w:vAlign w:val="bottom"/>
          </w:tcPr>
          <w:p>
            <w:pPr>
              <w:spacing w:after="0"/>
              <w:rPr>
                <w:sz w:val="1"/>
                <w:szCs w:val="1"/>
                <w:color w:val="auto"/>
              </w:rPr>
            </w:pPr>
          </w:p>
        </w:tc>
      </w:tr>
      <w:tr>
        <w:trPr>
          <w:trHeight w:val="242"/>
        </w:trPr>
        <w:tc>
          <w:tcPr>
            <w:tcW w:w="460" w:type="dxa"/>
            <w:vAlign w:val="bottom"/>
            <w:tcBorders>
              <w:left w:val="single" w:sz="8" w:color="auto"/>
              <w:bottom w:val="single" w:sz="8" w:color="auto"/>
            </w:tcBorders>
          </w:tcPr>
          <w:p>
            <w:pPr>
              <w:spacing w:after="0"/>
              <w:rPr>
                <w:sz w:val="21"/>
                <w:szCs w:val="21"/>
                <w:color w:val="auto"/>
              </w:rPr>
            </w:pPr>
          </w:p>
        </w:tc>
        <w:tc>
          <w:tcPr>
            <w:tcW w:w="100" w:type="dxa"/>
            <w:vAlign w:val="bottom"/>
            <w:tcBorders>
              <w:bottom w:val="single" w:sz="8" w:color="auto"/>
              <w:right w:val="single" w:sz="8" w:color="auto"/>
            </w:tcBorders>
          </w:tcPr>
          <w:p>
            <w:pPr>
              <w:spacing w:after="0"/>
              <w:rPr>
                <w:sz w:val="21"/>
                <w:szCs w:val="21"/>
                <w:color w:val="auto"/>
              </w:rPr>
            </w:pPr>
          </w:p>
        </w:tc>
        <w:tc>
          <w:tcPr>
            <w:tcW w:w="10360" w:type="dxa"/>
            <w:vAlign w:val="bottom"/>
            <w:tcBorders>
              <w:bottom w:val="single" w:sz="8" w:color="auto"/>
              <w:right w:val="single" w:sz="8" w:color="auto"/>
            </w:tcBorders>
            <w:gridSpan w:val="4"/>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right w:val="single" w:sz="8" w:color="auto"/>
            </w:tcBorders>
          </w:tcPr>
          <w:p>
            <w:pPr>
              <w:spacing w:after="0"/>
              <w:rPr>
                <w:sz w:val="19"/>
                <w:szCs w:val="19"/>
                <w:color w:val="auto"/>
              </w:rPr>
            </w:pPr>
          </w:p>
        </w:tc>
        <w:tc>
          <w:tcPr>
            <w:tcW w:w="10360" w:type="dxa"/>
            <w:vAlign w:val="bottom"/>
            <w:tcBorders>
              <w:right w:val="single" w:sz="8" w:color="auto"/>
            </w:tcBorders>
            <w:gridSpan w:val="4"/>
          </w:tcPr>
          <w:p>
            <w:pPr>
              <w:ind w:left="18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452"/>
        </w:trPr>
        <w:tc>
          <w:tcPr>
            <w:tcW w:w="46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gridSpan w:val="3"/>
          </w:tcPr>
          <w:p>
            <w:pPr>
              <w:ind w:left="180"/>
              <w:spacing w:after="0"/>
              <w:rPr>
                <w:sz w:val="20"/>
                <w:szCs w:val="20"/>
                <w:color w:val="auto"/>
              </w:rPr>
            </w:pPr>
            <w:r>
              <w:rPr>
                <w:rFonts w:ascii="Arial" w:cs="Arial" w:eastAsia="Arial" w:hAnsi="Arial"/>
                <w:sz w:val="18"/>
                <w:szCs w:val="18"/>
                <w:color w:val="auto"/>
              </w:rPr>
              <w:t>11.8%</w:t>
            </w:r>
          </w:p>
        </w:tc>
        <w:tc>
          <w:tcPr>
            <w:tcW w:w="94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right w:val="single" w:sz="8" w:color="auto"/>
            </w:tcBorders>
          </w:tcPr>
          <w:p>
            <w:pPr>
              <w:spacing w:after="0"/>
              <w:rPr>
                <w:sz w:val="20"/>
                <w:szCs w:val="20"/>
                <w:color w:val="auto"/>
              </w:rPr>
            </w:pPr>
          </w:p>
        </w:tc>
        <w:tc>
          <w:tcPr>
            <w:tcW w:w="10360" w:type="dxa"/>
            <w:vAlign w:val="bottom"/>
            <w:tcBorders>
              <w:right w:val="single" w:sz="8" w:color="auto"/>
            </w:tcBorders>
            <w:gridSpan w:val="4"/>
          </w:tcPr>
          <w:p>
            <w:pPr>
              <w:ind w:left="18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452"/>
        </w:trPr>
        <w:tc>
          <w:tcPr>
            <w:tcW w:w="46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4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w w:val="96"/>
              </w:rPr>
              <w:t>CO</w:t>
            </w:r>
          </w:p>
        </w:tc>
        <w:tc>
          <w:tcPr>
            <w:tcW w:w="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94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0900"/>
          </w:cols>
          <w:pgMar w:left="440" w:top="274" w:right="55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2" w:name="page3"/>
    <w:bookmarkEnd w:id="2"/>
    <w:p>
      <w:pPr>
        <w:ind w:left="4"/>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Item 1(a) Name of issuer: </w:t>
      </w:r>
      <w:r>
        <w:rPr>
          <w:rFonts w:ascii="Arial" w:cs="Arial" w:eastAsia="Arial" w:hAnsi="Arial"/>
          <w:sz w:val="18"/>
          <w:szCs w:val="18"/>
          <w:color w:val="auto"/>
        </w:rPr>
        <w:t>Global Business Travel Group, Inc.</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b w:val="1"/>
          <w:bCs w:val="1"/>
          <w:i w:val="1"/>
          <w:iCs w:val="1"/>
          <w:color w:val="auto"/>
        </w:rPr>
        <w:t xml:space="preserve">Item 1(b) Address of issuer’s principal executive offices: </w:t>
      </w:r>
      <w:r>
        <w:rPr>
          <w:rFonts w:ascii="Arial" w:cs="Arial" w:eastAsia="Arial" w:hAnsi="Arial"/>
          <w:sz w:val="18"/>
          <w:szCs w:val="18"/>
          <w:color w:val="auto"/>
        </w:rPr>
        <w:t>666 3</w:t>
      </w:r>
      <w:r>
        <w:rPr>
          <w:rFonts w:ascii="Arial" w:cs="Arial" w:eastAsia="Arial" w:hAnsi="Arial"/>
          <w:sz w:val="26"/>
          <w:szCs w:val="26"/>
          <w:color w:val="auto"/>
          <w:vertAlign w:val="superscript"/>
        </w:rPr>
        <w:t>rd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Avenue, 4</w:t>
      </w:r>
      <w:r>
        <w:rPr>
          <w:rFonts w:ascii="Arial" w:cs="Arial" w:eastAsia="Arial" w:hAnsi="Arial"/>
          <w:sz w:val="26"/>
          <w:szCs w:val="26"/>
          <w:color w:val="auto"/>
          <w:vertAlign w:val="superscript"/>
        </w:rPr>
        <w:t>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Floor, New York, NY 10017</w:t>
      </w:r>
    </w:p>
    <w:p>
      <w:pPr>
        <w:spacing w:after="0" w:line="133" w:lineRule="exact"/>
        <w:rPr>
          <w:sz w:val="20"/>
          <w:szCs w:val="20"/>
          <w:color w:val="auto"/>
        </w:rPr>
      </w:pPr>
    </w:p>
    <w:p>
      <w:pPr>
        <w:ind w:left="4"/>
        <w:spacing w:after="0"/>
        <w:tabs>
          <w:tab w:leader="none" w:pos="2184" w:val="left"/>
        </w:tabs>
        <w:rPr>
          <w:sz w:val="20"/>
          <w:szCs w:val="20"/>
          <w:color w:val="auto"/>
        </w:rPr>
      </w:pPr>
      <w:r>
        <w:rPr>
          <w:rFonts w:ascii="Arial" w:cs="Arial" w:eastAsia="Arial" w:hAnsi="Arial"/>
          <w:sz w:val="18"/>
          <w:szCs w:val="18"/>
          <w:b w:val="1"/>
          <w:bCs w:val="1"/>
          <w:i w:val="1"/>
          <w:iCs w:val="1"/>
          <w:color w:val="auto"/>
        </w:rPr>
        <w:t>2(a) Name of person filing:</w:t>
      </w:r>
      <w:r>
        <w:rPr>
          <w:sz w:val="20"/>
          <w:szCs w:val="20"/>
          <w:color w:val="auto"/>
        </w:rPr>
        <w:tab/>
      </w:r>
      <w:r>
        <w:rPr>
          <w:rFonts w:ascii="Arial" w:cs="Arial" w:eastAsia="Arial" w:hAnsi="Arial"/>
          <w:sz w:val="16"/>
          <w:szCs w:val="16"/>
          <w:color w:val="auto"/>
        </w:rPr>
        <w:t>Sabre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177800</wp:posOffset>
            </wp:positionV>
            <wp:extent cx="69951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67" w:lineRule="exact"/>
        <w:rPr>
          <w:sz w:val="20"/>
          <w:szCs w:val="20"/>
          <w:color w:val="auto"/>
        </w:rPr>
      </w:pPr>
    </w:p>
    <w:p>
      <w:pPr>
        <w:ind w:left="4"/>
        <w:spacing w:after="0"/>
        <w:rPr>
          <w:sz w:val="20"/>
          <w:szCs w:val="20"/>
          <w:color w:val="auto"/>
        </w:rPr>
      </w:pPr>
      <w:r>
        <w:rPr>
          <w:rFonts w:ascii="Arial" w:cs="Arial" w:eastAsia="Arial" w:hAnsi="Arial"/>
          <w:sz w:val="18"/>
          <w:szCs w:val="18"/>
          <w:b w:val="1"/>
          <w:bCs w:val="1"/>
          <w:i w:val="1"/>
          <w:iCs w:val="1"/>
          <w:color w:val="auto"/>
        </w:rPr>
        <w:t xml:space="preserve">2(b) Address or principal business office or, if none, residence: </w:t>
      </w:r>
      <w:r>
        <w:rPr>
          <w:rFonts w:ascii="Arial" w:cs="Arial" w:eastAsia="Arial" w:hAnsi="Arial"/>
          <w:sz w:val="18"/>
          <w:szCs w:val="18"/>
          <w:color w:val="auto"/>
        </w:rPr>
        <w:t>3150 Sabre Drive, Southlake, TX 76092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186055</wp:posOffset>
            </wp:positionV>
            <wp:extent cx="699516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81" w:lineRule="exact"/>
        <w:rPr>
          <w:sz w:val="20"/>
          <w:szCs w:val="20"/>
          <w:color w:val="auto"/>
        </w:rPr>
      </w:pPr>
    </w:p>
    <w:p>
      <w:pPr>
        <w:ind w:left="4"/>
        <w:spacing w:after="0"/>
        <w:rPr>
          <w:sz w:val="20"/>
          <w:szCs w:val="20"/>
          <w:color w:val="auto"/>
        </w:rPr>
      </w:pPr>
      <w:r>
        <w:rPr>
          <w:rFonts w:ascii="Arial" w:cs="Arial" w:eastAsia="Arial" w:hAnsi="Arial"/>
          <w:sz w:val="18"/>
          <w:szCs w:val="18"/>
          <w:b w:val="1"/>
          <w:bCs w:val="1"/>
          <w:i w:val="1"/>
          <w:iCs w:val="1"/>
          <w:color w:val="auto"/>
        </w:rPr>
        <w:t xml:space="preserve">2(c) Citizenship: </w:t>
      </w:r>
      <w:r>
        <w:rPr>
          <w:rFonts w:ascii="Arial" w:cs="Arial" w:eastAsia="Arial" w:hAnsi="Arial"/>
          <w:sz w:val="18"/>
          <w:szCs w:val="18"/>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177800</wp:posOffset>
            </wp:positionV>
            <wp:extent cx="699516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67" w:lineRule="exact"/>
        <w:rPr>
          <w:sz w:val="20"/>
          <w:szCs w:val="20"/>
          <w:color w:val="auto"/>
        </w:rPr>
      </w:pPr>
    </w:p>
    <w:p>
      <w:pPr>
        <w:ind w:left="4"/>
        <w:spacing w:after="0"/>
        <w:rPr>
          <w:sz w:val="20"/>
          <w:szCs w:val="20"/>
          <w:color w:val="auto"/>
        </w:rPr>
      </w:pPr>
      <w:r>
        <w:rPr>
          <w:rFonts w:ascii="Arial" w:cs="Arial" w:eastAsia="Arial" w:hAnsi="Arial"/>
          <w:sz w:val="18"/>
          <w:szCs w:val="18"/>
          <w:b w:val="1"/>
          <w:bCs w:val="1"/>
          <w:i w:val="1"/>
          <w:iCs w:val="1"/>
          <w:color w:val="auto"/>
        </w:rPr>
        <w:t xml:space="preserve">2(d) Title of class of securities: </w:t>
      </w:r>
      <w:r>
        <w:rPr>
          <w:rFonts w:ascii="Arial" w:cs="Arial" w:eastAsia="Arial" w:hAnsi="Arial"/>
          <w:sz w:val="18"/>
          <w:szCs w:val="18"/>
          <w:color w:val="auto"/>
        </w:rPr>
        <w:t>Class A Common Stock, $0.0001 par value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177800</wp:posOffset>
            </wp:positionV>
            <wp:extent cx="699516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67" w:lineRule="exact"/>
        <w:rPr>
          <w:sz w:val="20"/>
          <w:szCs w:val="20"/>
          <w:color w:val="auto"/>
        </w:rPr>
      </w:pPr>
    </w:p>
    <w:p>
      <w:pPr>
        <w:ind w:left="4"/>
        <w:spacing w:after="0"/>
        <w:rPr>
          <w:sz w:val="20"/>
          <w:szCs w:val="20"/>
          <w:color w:val="auto"/>
        </w:rPr>
      </w:pPr>
      <w:r>
        <w:rPr>
          <w:rFonts w:ascii="Arial" w:cs="Arial" w:eastAsia="Arial" w:hAnsi="Arial"/>
          <w:sz w:val="18"/>
          <w:szCs w:val="18"/>
          <w:b w:val="1"/>
          <w:bCs w:val="1"/>
          <w:i w:val="1"/>
          <w:iCs w:val="1"/>
          <w:color w:val="auto"/>
        </w:rPr>
        <w:t xml:space="preserve">2(e) CUSIP No.: </w:t>
      </w:r>
      <w:r>
        <w:rPr>
          <w:rFonts w:ascii="Arial" w:cs="Arial" w:eastAsia="Arial" w:hAnsi="Arial"/>
          <w:sz w:val="18"/>
          <w:szCs w:val="18"/>
          <w:color w:val="auto"/>
        </w:rPr>
        <w:t>37890B100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109220</wp:posOffset>
            </wp:positionV>
            <wp:extent cx="699516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4"/>
        <w:spacing w:after="0"/>
        <w:tabs>
          <w:tab w:leader="none" w:pos="964" w:val="left"/>
        </w:tabs>
        <w:rPr>
          <w:sz w:val="20"/>
          <w:szCs w:val="20"/>
          <w:color w:val="auto"/>
        </w:rPr>
      </w:pPr>
      <w:r>
        <w:rPr>
          <w:rFonts w:ascii="Arial" w:cs="Arial" w:eastAsia="Arial" w:hAnsi="Arial"/>
          <w:sz w:val="18"/>
          <w:szCs w:val="18"/>
          <w:b w:val="1"/>
          <w:bCs w:val="1"/>
          <w:i w:val="1"/>
          <w:iCs w:val="1"/>
          <w:color w:val="auto"/>
        </w:rPr>
        <w:t>Item 3.</w:t>
      </w:r>
      <w:r>
        <w:rPr>
          <w:sz w:val="20"/>
          <w:szCs w:val="20"/>
          <w:color w:val="auto"/>
        </w:rPr>
        <w:tab/>
      </w:r>
      <w:r>
        <w:rPr>
          <w:rFonts w:ascii="Arial" w:cs="Arial" w:eastAsia="Arial" w:hAnsi="Arial"/>
          <w:sz w:val="15"/>
          <w:szCs w:val="15"/>
          <w:b w:val="1"/>
          <w:bCs w:val="1"/>
          <w:i w:val="1"/>
          <w:iCs w:val="1"/>
          <w:color w:val="auto"/>
        </w:rPr>
        <w:t>If this statement is filed pursuant to §§240.13d–1(b) or 240.13d–2(b) or (c), check whether the person filing is a:</w:t>
      </w:r>
    </w:p>
    <w:p>
      <w:pPr>
        <w:spacing w:after="0" w:line="98" w:lineRule="exact"/>
        <w:rPr>
          <w:sz w:val="20"/>
          <w:szCs w:val="20"/>
          <w:color w:val="auto"/>
        </w:rPr>
      </w:pPr>
    </w:p>
    <w:p>
      <w:pPr>
        <w:ind w:left="564" w:hanging="564"/>
        <w:spacing w:after="0" w:line="207" w:lineRule="exact"/>
        <w:tabs>
          <w:tab w:leader="none" w:pos="564" w:val="left"/>
        </w:tabs>
        <w:numPr>
          <w:ilvl w:val="0"/>
          <w:numId w:val="3"/>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Broker or dealer registered under section 15 of the Act (15 U.S.C. 78o);</w:t>
      </w:r>
    </w:p>
    <w:p>
      <w:pPr>
        <w:spacing w:after="0" w:line="117" w:lineRule="exact"/>
        <w:rPr>
          <w:rFonts w:ascii="Arial" w:cs="Arial" w:eastAsia="Arial" w:hAnsi="Arial"/>
          <w:sz w:val="18"/>
          <w:szCs w:val="18"/>
          <w:color w:val="auto"/>
        </w:rPr>
      </w:pPr>
    </w:p>
    <w:p>
      <w:pPr>
        <w:ind w:left="564" w:hanging="564"/>
        <w:spacing w:after="0" w:line="207" w:lineRule="exact"/>
        <w:tabs>
          <w:tab w:leader="none" w:pos="564" w:val="left"/>
        </w:tabs>
        <w:numPr>
          <w:ilvl w:val="0"/>
          <w:numId w:val="3"/>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Bank as defined in section 3(a)(6) of the Act (15 U.S.C. 78c);</w:t>
      </w:r>
    </w:p>
    <w:p>
      <w:pPr>
        <w:spacing w:after="0" w:line="117" w:lineRule="exact"/>
        <w:rPr>
          <w:rFonts w:ascii="Arial" w:cs="Arial" w:eastAsia="Arial" w:hAnsi="Arial"/>
          <w:sz w:val="18"/>
          <w:szCs w:val="18"/>
          <w:color w:val="auto"/>
        </w:rPr>
      </w:pPr>
    </w:p>
    <w:p>
      <w:pPr>
        <w:ind w:left="564" w:hanging="564"/>
        <w:spacing w:after="0" w:line="207" w:lineRule="exact"/>
        <w:tabs>
          <w:tab w:leader="none" w:pos="564" w:val="left"/>
        </w:tabs>
        <w:numPr>
          <w:ilvl w:val="0"/>
          <w:numId w:val="3"/>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Insurance company as defined in section 3(a)(19) of the Act (15 U.S.C. 78c);</w:t>
      </w:r>
    </w:p>
    <w:p>
      <w:pPr>
        <w:spacing w:after="0" w:line="117" w:lineRule="exact"/>
        <w:rPr>
          <w:rFonts w:ascii="Arial" w:cs="Arial" w:eastAsia="Arial" w:hAnsi="Arial"/>
          <w:sz w:val="18"/>
          <w:szCs w:val="18"/>
          <w:color w:val="auto"/>
        </w:rPr>
      </w:pPr>
    </w:p>
    <w:p>
      <w:pPr>
        <w:ind w:left="564" w:hanging="564"/>
        <w:spacing w:after="0" w:line="207" w:lineRule="exact"/>
        <w:tabs>
          <w:tab w:leader="none" w:pos="564" w:val="left"/>
        </w:tabs>
        <w:numPr>
          <w:ilvl w:val="0"/>
          <w:numId w:val="3"/>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Investment company registered under section 8 of the Investment Company Act of 1940 (15 U.S.C 80a–8);</w:t>
      </w:r>
    </w:p>
    <w:p>
      <w:pPr>
        <w:spacing w:after="0" w:line="117" w:lineRule="exact"/>
        <w:rPr>
          <w:rFonts w:ascii="Arial" w:cs="Arial" w:eastAsia="Arial" w:hAnsi="Arial"/>
          <w:sz w:val="18"/>
          <w:szCs w:val="18"/>
          <w:color w:val="auto"/>
        </w:rPr>
      </w:pPr>
    </w:p>
    <w:p>
      <w:pPr>
        <w:ind w:left="564" w:hanging="564"/>
        <w:spacing w:after="0" w:line="207" w:lineRule="exact"/>
        <w:tabs>
          <w:tab w:leader="none" w:pos="564" w:val="left"/>
        </w:tabs>
        <w:numPr>
          <w:ilvl w:val="0"/>
          <w:numId w:val="3"/>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investment adviser in accordance with §240.13d–1(b)(1)(ii)(E);</w:t>
      </w:r>
    </w:p>
    <w:p>
      <w:pPr>
        <w:spacing w:after="0" w:line="117" w:lineRule="exact"/>
        <w:rPr>
          <w:rFonts w:ascii="Arial" w:cs="Arial" w:eastAsia="Arial" w:hAnsi="Arial"/>
          <w:sz w:val="18"/>
          <w:szCs w:val="18"/>
          <w:color w:val="auto"/>
        </w:rPr>
      </w:pPr>
    </w:p>
    <w:p>
      <w:pPr>
        <w:ind w:left="564" w:hanging="564"/>
        <w:spacing w:after="0" w:line="207" w:lineRule="exact"/>
        <w:tabs>
          <w:tab w:leader="none" w:pos="564" w:val="left"/>
        </w:tabs>
        <w:numPr>
          <w:ilvl w:val="0"/>
          <w:numId w:val="3"/>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employee benefit plan or endowment fund in accordance with §240.13d–1(b)(1)(ii)(F);</w:t>
      </w:r>
    </w:p>
    <w:p>
      <w:pPr>
        <w:spacing w:after="0" w:line="117" w:lineRule="exact"/>
        <w:rPr>
          <w:rFonts w:ascii="Arial" w:cs="Arial" w:eastAsia="Arial" w:hAnsi="Arial"/>
          <w:sz w:val="18"/>
          <w:szCs w:val="18"/>
          <w:color w:val="auto"/>
        </w:rPr>
      </w:pPr>
    </w:p>
    <w:p>
      <w:pPr>
        <w:ind w:left="564" w:hanging="564"/>
        <w:spacing w:after="0" w:line="207" w:lineRule="exact"/>
        <w:tabs>
          <w:tab w:leader="none" w:pos="564" w:val="left"/>
        </w:tabs>
        <w:numPr>
          <w:ilvl w:val="0"/>
          <w:numId w:val="3"/>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parent holding company or control person in accordance with §240.13d–1(b)(1)(ii)(G);</w:t>
      </w:r>
    </w:p>
    <w:p>
      <w:pPr>
        <w:spacing w:after="0" w:line="117" w:lineRule="exact"/>
        <w:rPr>
          <w:rFonts w:ascii="Arial" w:cs="Arial" w:eastAsia="Arial" w:hAnsi="Arial"/>
          <w:sz w:val="18"/>
          <w:szCs w:val="18"/>
          <w:color w:val="auto"/>
        </w:rPr>
      </w:pPr>
    </w:p>
    <w:p>
      <w:pPr>
        <w:ind w:left="564" w:hanging="564"/>
        <w:spacing w:after="0" w:line="207" w:lineRule="exact"/>
        <w:tabs>
          <w:tab w:leader="none" w:pos="564" w:val="left"/>
        </w:tabs>
        <w:numPr>
          <w:ilvl w:val="0"/>
          <w:numId w:val="3"/>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savings associations as defined in Section 3(b) of the Federal Deposit Insurance Act (12 U.S.C. 1813);</w:t>
      </w:r>
    </w:p>
    <w:p>
      <w:pPr>
        <w:spacing w:after="0" w:line="117" w:lineRule="exact"/>
        <w:rPr>
          <w:rFonts w:ascii="Arial" w:cs="Arial" w:eastAsia="Arial" w:hAnsi="Arial"/>
          <w:sz w:val="18"/>
          <w:szCs w:val="18"/>
          <w:color w:val="auto"/>
        </w:rPr>
      </w:pPr>
    </w:p>
    <w:p>
      <w:pPr>
        <w:ind w:left="884" w:right="80" w:hanging="884"/>
        <w:spacing w:after="0" w:line="239" w:lineRule="exact"/>
        <w:tabs>
          <w:tab w:leader="none" w:pos="560" w:val="left"/>
        </w:tabs>
        <w:numPr>
          <w:ilvl w:val="0"/>
          <w:numId w:val="3"/>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church plan that is excluded from the definition of an investment company under section 3(c)(14) of the Investment Company Act of 1940 (15 U.S.C. 80a–3);</w:t>
      </w:r>
    </w:p>
    <w:p>
      <w:pPr>
        <w:spacing w:after="0" w:line="62" w:lineRule="exact"/>
        <w:rPr>
          <w:rFonts w:ascii="Arial" w:cs="Arial" w:eastAsia="Arial" w:hAnsi="Arial"/>
          <w:sz w:val="18"/>
          <w:szCs w:val="18"/>
          <w:color w:val="auto"/>
        </w:rPr>
      </w:pPr>
    </w:p>
    <w:p>
      <w:pPr>
        <w:ind w:left="564" w:hanging="564"/>
        <w:spacing w:after="0" w:line="207" w:lineRule="exact"/>
        <w:tabs>
          <w:tab w:leader="none" w:pos="564" w:val="left"/>
        </w:tabs>
        <w:numPr>
          <w:ilvl w:val="0"/>
          <w:numId w:val="3"/>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non-U.S. institution in accordance with §240.13d–1(b)(1)(ii)(J);</w:t>
      </w:r>
    </w:p>
    <w:p>
      <w:pPr>
        <w:spacing w:after="0" w:line="225" w:lineRule="exact"/>
        <w:rPr>
          <w:rFonts w:ascii="Arial" w:cs="Arial" w:eastAsia="Arial" w:hAnsi="Arial"/>
          <w:sz w:val="18"/>
          <w:szCs w:val="18"/>
          <w:color w:val="auto"/>
        </w:rPr>
      </w:pPr>
    </w:p>
    <w:p>
      <w:pPr>
        <w:ind w:left="884" w:hanging="884"/>
        <w:spacing w:after="0" w:line="239" w:lineRule="exact"/>
        <w:tabs>
          <w:tab w:leader="none" w:pos="560" w:val="left"/>
        </w:tabs>
        <w:numPr>
          <w:ilvl w:val="0"/>
          <w:numId w:val="3"/>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Group, in accordance with §240.13d–1(b)(1)(ii)(K). If filing as a non-U.S. institution in accordance with §240.13d–1(b)(1)(ii)(J), please specify the type of institution: ________________________________</w:t>
      </w:r>
    </w:p>
    <w:p>
      <w:pPr>
        <w:spacing w:after="0" w:line="351" w:lineRule="exact"/>
        <w:rPr>
          <w:sz w:val="20"/>
          <w:szCs w:val="20"/>
          <w:color w:val="auto"/>
        </w:rPr>
      </w:pPr>
    </w:p>
    <w:p>
      <w:pPr>
        <w:ind w:left="4"/>
        <w:spacing w:after="0"/>
        <w:tabs>
          <w:tab w:leader="none" w:pos="964" w:val="left"/>
        </w:tabs>
        <w:rPr>
          <w:sz w:val="20"/>
          <w:szCs w:val="20"/>
          <w:color w:val="auto"/>
        </w:rPr>
      </w:pPr>
      <w:r>
        <w:rPr>
          <w:rFonts w:ascii="Arial" w:cs="Arial" w:eastAsia="Arial" w:hAnsi="Arial"/>
          <w:sz w:val="18"/>
          <w:szCs w:val="18"/>
          <w:b w:val="1"/>
          <w:bCs w:val="1"/>
          <w:i w:val="1"/>
          <w:iCs w:val="1"/>
          <w:color w:val="auto"/>
        </w:rPr>
        <w:t>Item 4.</w:t>
      </w:r>
      <w:r>
        <w:rPr>
          <w:sz w:val="20"/>
          <w:szCs w:val="20"/>
          <w:color w:val="auto"/>
        </w:rPr>
        <w:tab/>
      </w:r>
      <w:r>
        <w:rPr>
          <w:rFonts w:ascii="Arial" w:cs="Arial" w:eastAsia="Arial" w:hAnsi="Arial"/>
          <w:sz w:val="15"/>
          <w:szCs w:val="15"/>
          <w:b w:val="1"/>
          <w:bCs w:val="1"/>
          <w:i w:val="1"/>
          <w:iCs w:val="1"/>
          <w:color w:val="auto"/>
        </w:rPr>
        <w:t>Ownership</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7"/>
          <w:szCs w:val="17"/>
          <w:color w:val="auto"/>
        </w:rPr>
        <w:t>Provide the following information regarding the aggregate number and percentage of the class of securities of the issuer identified in Item 1.</w:t>
      </w:r>
    </w:p>
    <w:p>
      <w:pPr>
        <w:spacing w:after="0" w:line="237" w:lineRule="exact"/>
        <w:rPr>
          <w:sz w:val="20"/>
          <w:szCs w:val="20"/>
          <w:color w:val="auto"/>
        </w:rPr>
      </w:pPr>
    </w:p>
    <w:p>
      <w:pPr>
        <w:ind w:left="244" w:hanging="244"/>
        <w:spacing w:after="0"/>
        <w:tabs>
          <w:tab w:leader="none" w:pos="244" w:val="left"/>
        </w:tabs>
        <w:numPr>
          <w:ilvl w:val="0"/>
          <w:numId w:val="4"/>
        </w:numPr>
        <w:rPr>
          <w:rFonts w:ascii="Arial" w:cs="Arial" w:eastAsia="Arial" w:hAnsi="Arial"/>
          <w:sz w:val="18"/>
          <w:szCs w:val="18"/>
          <w:color w:val="auto"/>
        </w:rPr>
      </w:pPr>
      <w:r>
        <w:rPr>
          <w:rFonts w:ascii="Arial" w:cs="Arial" w:eastAsia="Arial" w:hAnsi="Arial"/>
          <w:sz w:val="18"/>
          <w:szCs w:val="18"/>
          <w:color w:val="auto"/>
        </w:rPr>
        <w:t>Amount beneficially owned: 8,000,000.</w:t>
      </w:r>
    </w:p>
    <w:p>
      <w:pPr>
        <w:spacing w:after="0" w:line="225" w:lineRule="exact"/>
        <w:rPr>
          <w:rFonts w:ascii="Arial" w:cs="Arial" w:eastAsia="Arial" w:hAnsi="Arial"/>
          <w:sz w:val="18"/>
          <w:szCs w:val="18"/>
          <w:color w:val="auto"/>
        </w:rPr>
      </w:pPr>
    </w:p>
    <w:p>
      <w:pPr>
        <w:ind w:left="264" w:hanging="264"/>
        <w:spacing w:after="0"/>
        <w:tabs>
          <w:tab w:leader="none" w:pos="264" w:val="left"/>
        </w:tabs>
        <w:numPr>
          <w:ilvl w:val="0"/>
          <w:numId w:val="4"/>
        </w:numPr>
        <w:rPr>
          <w:rFonts w:ascii="Arial" w:cs="Arial" w:eastAsia="Arial" w:hAnsi="Arial"/>
          <w:sz w:val="18"/>
          <w:szCs w:val="18"/>
          <w:color w:val="auto"/>
        </w:rPr>
      </w:pPr>
      <w:r>
        <w:rPr>
          <w:rFonts w:ascii="Arial" w:cs="Arial" w:eastAsia="Arial" w:hAnsi="Arial"/>
          <w:sz w:val="18"/>
          <w:szCs w:val="18"/>
          <w:color w:val="auto"/>
        </w:rPr>
        <w:t>Percent of class: 11.8%.</w:t>
      </w:r>
    </w:p>
    <w:p>
      <w:pPr>
        <w:sectPr>
          <w:pgSz w:w="11900" w:h="16838" w:orient="portrait"/>
          <w:cols w:equalWidth="0" w:num="1">
            <w:col w:w="10704"/>
          </w:cols>
          <w:pgMar w:left="436" w:top="274" w:right="759" w:bottom="1440" w:gutter="0" w:footer="0" w:header="0"/>
        </w:sectPr>
      </w:pPr>
    </w:p>
    <w:bookmarkStart w:id="3" w:name="page4"/>
    <w:bookmarkEnd w:id="3"/>
    <w:p>
      <w:pPr>
        <w:ind w:left="244" w:hanging="244"/>
        <w:spacing w:after="0"/>
        <w:tabs>
          <w:tab w:leader="none" w:pos="244" w:val="left"/>
        </w:tabs>
        <w:numPr>
          <w:ilvl w:val="0"/>
          <w:numId w:val="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Number of shares as to which the person has:</w:t>
      </w:r>
    </w:p>
    <w:p>
      <w:pPr>
        <w:spacing w:after="0" w:line="117" w:lineRule="exact"/>
        <w:rPr>
          <w:rFonts w:ascii="Arial" w:cs="Arial" w:eastAsia="Arial" w:hAnsi="Arial"/>
          <w:sz w:val="18"/>
          <w:szCs w:val="18"/>
          <w:color w:val="auto"/>
        </w:rPr>
      </w:pPr>
    </w:p>
    <w:p>
      <w:pPr>
        <w:ind w:left="664" w:hanging="224"/>
        <w:spacing w:after="0"/>
        <w:tabs>
          <w:tab w:leader="none" w:pos="664" w:val="left"/>
        </w:tabs>
        <w:numPr>
          <w:ilvl w:val="1"/>
          <w:numId w:val="5"/>
        </w:numPr>
        <w:rPr>
          <w:rFonts w:ascii="Arial" w:cs="Arial" w:eastAsia="Arial" w:hAnsi="Arial"/>
          <w:sz w:val="18"/>
          <w:szCs w:val="18"/>
          <w:color w:val="auto"/>
        </w:rPr>
      </w:pPr>
      <w:r>
        <w:rPr>
          <w:rFonts w:ascii="Arial" w:cs="Arial" w:eastAsia="Arial" w:hAnsi="Arial"/>
          <w:sz w:val="18"/>
          <w:szCs w:val="18"/>
          <w:color w:val="auto"/>
        </w:rPr>
        <w:t>Sole power to vote or to direct the vote 8,000,000.</w:t>
      </w:r>
    </w:p>
    <w:p>
      <w:pPr>
        <w:spacing w:after="0" w:line="117" w:lineRule="exact"/>
        <w:rPr>
          <w:rFonts w:ascii="Arial" w:cs="Arial" w:eastAsia="Arial" w:hAnsi="Arial"/>
          <w:sz w:val="18"/>
          <w:szCs w:val="18"/>
          <w:color w:val="auto"/>
        </w:rPr>
      </w:pPr>
    </w:p>
    <w:p>
      <w:pPr>
        <w:ind w:left="704" w:hanging="264"/>
        <w:spacing w:after="0"/>
        <w:tabs>
          <w:tab w:leader="none" w:pos="704" w:val="left"/>
        </w:tabs>
        <w:numPr>
          <w:ilvl w:val="1"/>
          <w:numId w:val="5"/>
        </w:numPr>
        <w:rPr>
          <w:rFonts w:ascii="Arial" w:cs="Arial" w:eastAsia="Arial" w:hAnsi="Arial"/>
          <w:sz w:val="18"/>
          <w:szCs w:val="18"/>
          <w:color w:val="auto"/>
        </w:rPr>
      </w:pPr>
      <w:r>
        <w:rPr>
          <w:rFonts w:ascii="Arial" w:cs="Arial" w:eastAsia="Arial" w:hAnsi="Arial"/>
          <w:sz w:val="18"/>
          <w:szCs w:val="18"/>
          <w:color w:val="auto"/>
        </w:rPr>
        <w:t>Shared power to vote or to direct the vote 0.</w:t>
      </w:r>
    </w:p>
    <w:p>
      <w:pPr>
        <w:spacing w:after="0" w:line="117" w:lineRule="exact"/>
        <w:rPr>
          <w:rFonts w:ascii="Arial" w:cs="Arial" w:eastAsia="Arial" w:hAnsi="Arial"/>
          <w:sz w:val="18"/>
          <w:szCs w:val="18"/>
          <w:color w:val="auto"/>
        </w:rPr>
      </w:pPr>
    </w:p>
    <w:p>
      <w:pPr>
        <w:ind w:left="764" w:hanging="324"/>
        <w:spacing w:after="0"/>
        <w:tabs>
          <w:tab w:leader="none" w:pos="764" w:val="left"/>
        </w:tabs>
        <w:numPr>
          <w:ilvl w:val="1"/>
          <w:numId w:val="5"/>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8,000,000.</w:t>
      </w:r>
    </w:p>
    <w:p>
      <w:pPr>
        <w:spacing w:after="0" w:line="117" w:lineRule="exact"/>
        <w:rPr>
          <w:rFonts w:ascii="Arial" w:cs="Arial" w:eastAsia="Arial" w:hAnsi="Arial"/>
          <w:sz w:val="18"/>
          <w:szCs w:val="18"/>
          <w:color w:val="auto"/>
        </w:rPr>
      </w:pPr>
    </w:p>
    <w:p>
      <w:pPr>
        <w:ind w:left="744" w:hanging="304"/>
        <w:spacing w:after="0"/>
        <w:tabs>
          <w:tab w:leader="none" w:pos="744" w:val="left"/>
        </w:tabs>
        <w:numPr>
          <w:ilvl w:val="1"/>
          <w:numId w:val="5"/>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0.</w:t>
      </w:r>
    </w:p>
    <w:p>
      <w:pPr>
        <w:spacing w:after="0" w:line="374" w:lineRule="exact"/>
        <w:rPr>
          <w:sz w:val="20"/>
          <w:szCs w:val="20"/>
          <w:color w:val="auto"/>
        </w:rPr>
      </w:pPr>
    </w:p>
    <w:p>
      <w:pPr>
        <w:ind w:left="1084" w:right="440" w:hanging="1092"/>
        <w:spacing w:after="0" w:line="234" w:lineRule="exact"/>
        <w:tabs>
          <w:tab w:leader="none" w:pos="1064" w:val="left"/>
        </w:tabs>
        <w:rPr>
          <w:sz w:val="20"/>
          <w:szCs w:val="20"/>
          <w:color w:val="auto"/>
        </w:rPr>
      </w:pPr>
      <w:r>
        <w:rPr>
          <w:rFonts w:ascii="Arial" w:cs="Arial" w:eastAsia="Arial" w:hAnsi="Arial"/>
          <w:sz w:val="18"/>
          <w:szCs w:val="18"/>
          <w:b w:val="1"/>
          <w:bCs w:val="1"/>
          <w:i w:val="1"/>
          <w:iCs w:val="1"/>
          <w:color w:val="auto"/>
        </w:rPr>
        <w:t>Item 5.</w:t>
      </w:r>
      <w:r>
        <w:rPr>
          <w:sz w:val="20"/>
          <w:szCs w:val="20"/>
          <w:color w:val="auto"/>
        </w:rPr>
        <w:tab/>
      </w:r>
      <w:r>
        <w:rPr>
          <w:rFonts w:ascii="Arial" w:cs="Arial" w:eastAsia="Arial" w:hAnsi="Arial"/>
          <w:sz w:val="16"/>
          <w:szCs w:val="16"/>
          <w:b w:val="1"/>
          <w:bCs w:val="1"/>
          <w:i w:val="1"/>
          <w:iCs w:val="1"/>
          <w:color w:val="auto"/>
        </w:rPr>
        <w:t xml:space="preserve">Ownership of 5 Percent or Less of a Class. </w:t>
      </w:r>
      <w:r>
        <w:rPr>
          <w:rFonts w:ascii="Arial" w:cs="Arial" w:eastAsia="Arial" w:hAnsi="Arial"/>
          <w:sz w:val="16"/>
          <w:szCs w:val="16"/>
          <w:i w:val="1"/>
          <w:iCs w:val="1"/>
          <w:color w:val="auto"/>
        </w:rPr>
        <w:t>If this statement is being filed to report the fact that as of the date hereof the reporting</w:t>
      </w:r>
      <w:r>
        <w:rPr>
          <w:rFonts w:ascii="Arial" w:cs="Arial" w:eastAsia="Arial" w:hAnsi="Arial"/>
          <w:sz w:val="16"/>
          <w:szCs w:val="16"/>
          <w:b w:val="1"/>
          <w:bCs w:val="1"/>
          <w:i w:val="1"/>
          <w:iCs w:val="1"/>
          <w:color w:val="auto"/>
        </w:rPr>
        <w:t xml:space="preserve"> </w:t>
      </w:r>
      <w:r>
        <w:rPr>
          <w:rFonts w:ascii="Arial" w:cs="Arial" w:eastAsia="Arial" w:hAnsi="Arial"/>
          <w:sz w:val="16"/>
          <w:szCs w:val="16"/>
          <w:i w:val="1"/>
          <w:iCs w:val="1"/>
          <w:color w:val="auto"/>
        </w:rPr>
        <w:t xml:space="preserve">person has ceased to be the beneficial owner of more than 5 percent of the class of securities, check the following </w:t>
      </w:r>
      <w:r>
        <w:rPr>
          <w:rFonts w:ascii="MS PGothic" w:cs="MS PGothic" w:eastAsia="MS PGothic" w:hAnsi="MS PGothic"/>
          <w:sz w:val="16"/>
          <w:szCs w:val="16"/>
          <w:color w:val="auto"/>
        </w:rPr>
        <w:t>☐</w:t>
      </w:r>
      <w:r>
        <w:rPr>
          <w:rFonts w:ascii="Arial" w:cs="Arial" w:eastAsia="Arial" w:hAnsi="Arial"/>
          <w:sz w:val="16"/>
          <w:szCs w:val="16"/>
          <w:i w:val="1"/>
          <w:iCs w:val="1"/>
          <w:color w:val="auto"/>
        </w:rPr>
        <w:t>.</w:t>
      </w:r>
    </w:p>
    <w:p>
      <w:pPr>
        <w:spacing w:after="0" w:line="74" w:lineRule="exact"/>
        <w:rPr>
          <w:sz w:val="20"/>
          <w:szCs w:val="20"/>
          <w:color w:val="auto"/>
        </w:rPr>
      </w:pPr>
    </w:p>
    <w:p>
      <w:pPr>
        <w:jc w:val="center"/>
        <w:ind w:right="4976"/>
        <w:spacing w:after="0"/>
        <w:rPr>
          <w:sz w:val="20"/>
          <w:szCs w:val="20"/>
          <w:color w:val="auto"/>
        </w:rPr>
      </w:pPr>
      <w:r>
        <w:rPr>
          <w:rFonts w:ascii="Arial" w:cs="Arial" w:eastAsia="Arial" w:hAnsi="Arial"/>
          <w:sz w:val="18"/>
          <w:szCs w:val="18"/>
          <w:i w:val="1"/>
          <w:iCs w:val="1"/>
          <w:color w:val="auto"/>
        </w:rPr>
        <w:t>Dissolution of a group requires a response to this item</w:t>
      </w:r>
      <w:r>
        <w:rPr>
          <w:rFonts w:ascii="Arial" w:cs="Arial" w:eastAsia="Arial" w:hAnsi="Arial"/>
          <w:sz w:val="18"/>
          <w:szCs w:val="18"/>
          <w:color w:val="auto"/>
        </w:rPr>
        <w:t>.</w:t>
      </w:r>
    </w:p>
    <w:p>
      <w:pPr>
        <w:spacing w:after="0" w:line="248" w:lineRule="exact"/>
        <w:rPr>
          <w:sz w:val="20"/>
          <w:szCs w:val="20"/>
          <w:color w:val="auto"/>
        </w:rPr>
      </w:pPr>
    </w:p>
    <w:p>
      <w:pPr>
        <w:ind w:left="4"/>
        <w:spacing w:after="0"/>
        <w:tabs>
          <w:tab w:leader="none" w:pos="1064" w:val="left"/>
        </w:tabs>
        <w:rPr>
          <w:sz w:val="20"/>
          <w:szCs w:val="20"/>
          <w:color w:val="auto"/>
        </w:rPr>
      </w:pPr>
      <w:r>
        <w:rPr>
          <w:rFonts w:ascii="Arial" w:cs="Arial" w:eastAsia="Arial" w:hAnsi="Arial"/>
          <w:sz w:val="18"/>
          <w:szCs w:val="18"/>
          <w:b w:val="1"/>
          <w:bCs w:val="1"/>
          <w:i w:val="1"/>
          <w:iCs w:val="1"/>
          <w:color w:val="auto"/>
        </w:rPr>
        <w:t>Item 6.</w:t>
      </w:r>
      <w:r>
        <w:rPr>
          <w:sz w:val="20"/>
          <w:szCs w:val="20"/>
          <w:color w:val="auto"/>
        </w:rPr>
        <w:tab/>
      </w:r>
      <w:r>
        <w:rPr>
          <w:rFonts w:ascii="Arial" w:cs="Arial" w:eastAsia="Arial" w:hAnsi="Arial"/>
          <w:sz w:val="15"/>
          <w:szCs w:val="15"/>
          <w:b w:val="1"/>
          <w:bCs w:val="1"/>
          <w:i w:val="1"/>
          <w:iCs w:val="1"/>
          <w:color w:val="auto"/>
        </w:rPr>
        <w:t>Ownership of More than 5 Percent on Behalf of Another Person</w:t>
      </w:r>
      <w:r>
        <w:rPr>
          <w:rFonts w:ascii="Arial" w:cs="Arial" w:eastAsia="Arial" w:hAnsi="Arial"/>
          <w:sz w:val="15"/>
          <w:szCs w:val="15"/>
          <w:b w:val="1"/>
          <w:bCs w:val="1"/>
          <w:color w:val="auto"/>
        </w:rPr>
        <w:t>.</w:t>
      </w:r>
    </w:p>
    <w:p>
      <w:pPr>
        <w:spacing w:after="0" w:line="121" w:lineRule="exact"/>
        <w:rPr>
          <w:sz w:val="20"/>
          <w:szCs w:val="20"/>
          <w:color w:val="auto"/>
        </w:rPr>
      </w:pPr>
    </w:p>
    <w:p>
      <w:pPr>
        <w:ind w:left="4"/>
        <w:spacing w:after="0"/>
        <w:rPr>
          <w:sz w:val="20"/>
          <w:szCs w:val="20"/>
          <w:color w:val="auto"/>
        </w:rPr>
      </w:pPr>
      <w:r>
        <w:rPr>
          <w:rFonts w:ascii="Arial" w:cs="Arial" w:eastAsia="Arial" w:hAnsi="Arial"/>
          <w:sz w:val="18"/>
          <w:szCs w:val="18"/>
          <w:color w:val="auto"/>
        </w:rPr>
        <w:t>Not applicable</w:t>
      </w:r>
    </w:p>
    <w:p>
      <w:pPr>
        <w:spacing w:after="0" w:line="252" w:lineRule="exact"/>
        <w:rPr>
          <w:sz w:val="20"/>
          <w:szCs w:val="20"/>
          <w:color w:val="auto"/>
        </w:rPr>
      </w:pPr>
    </w:p>
    <w:p>
      <w:pPr>
        <w:ind w:left="1084" w:right="60" w:hanging="1092"/>
        <w:spacing w:after="0" w:line="277" w:lineRule="auto"/>
        <w:tabs>
          <w:tab w:leader="none" w:pos="1064" w:val="left"/>
        </w:tabs>
        <w:rPr>
          <w:sz w:val="20"/>
          <w:szCs w:val="20"/>
          <w:color w:val="auto"/>
        </w:rPr>
      </w:pPr>
      <w:r>
        <w:rPr>
          <w:rFonts w:ascii="Arial" w:cs="Arial" w:eastAsia="Arial" w:hAnsi="Arial"/>
          <w:sz w:val="18"/>
          <w:szCs w:val="18"/>
          <w:b w:val="1"/>
          <w:bCs w:val="1"/>
          <w:i w:val="1"/>
          <w:iCs w:val="1"/>
          <w:color w:val="auto"/>
        </w:rPr>
        <w:t>Item 7.</w:t>
      </w:r>
      <w:r>
        <w:rPr>
          <w:sz w:val="20"/>
          <w:szCs w:val="20"/>
          <w:color w:val="auto"/>
        </w:rPr>
        <w:tab/>
      </w:r>
      <w:r>
        <w:rPr>
          <w:rFonts w:ascii="Arial" w:cs="Arial" w:eastAsia="Arial" w:hAnsi="Arial"/>
          <w:sz w:val="18"/>
          <w:szCs w:val="18"/>
          <w:b w:val="1"/>
          <w:bCs w:val="1"/>
          <w:i w:val="1"/>
          <w:iCs w:val="1"/>
          <w:color w:val="auto"/>
        </w:rPr>
        <w:t>Identification and Classification of the Subsidiary Which Acquired the Security Being Reported on by the Parent Holding Company or Control Person.</w:t>
      </w:r>
    </w:p>
    <w:p>
      <w:pPr>
        <w:spacing w:after="0" w:line="62" w:lineRule="exact"/>
        <w:rPr>
          <w:sz w:val="20"/>
          <w:szCs w:val="20"/>
          <w:color w:val="auto"/>
        </w:rPr>
      </w:pPr>
    </w:p>
    <w:p>
      <w:pPr>
        <w:ind w:left="4"/>
        <w:spacing w:after="0"/>
        <w:rPr>
          <w:sz w:val="20"/>
          <w:szCs w:val="20"/>
          <w:color w:val="auto"/>
        </w:rPr>
      </w:pPr>
      <w:r>
        <w:rPr>
          <w:rFonts w:ascii="Arial" w:cs="Arial" w:eastAsia="Arial" w:hAnsi="Arial"/>
          <w:sz w:val="18"/>
          <w:szCs w:val="18"/>
          <w:color w:val="auto"/>
        </w:rPr>
        <w:t>Marlins Acquisition Corp.</w:t>
      </w:r>
    </w:p>
    <w:p>
      <w:pPr>
        <w:spacing w:after="0" w:line="248" w:lineRule="exact"/>
        <w:rPr>
          <w:sz w:val="20"/>
          <w:szCs w:val="20"/>
          <w:color w:val="auto"/>
        </w:rPr>
      </w:pPr>
    </w:p>
    <w:p>
      <w:pPr>
        <w:ind w:left="4"/>
        <w:spacing w:after="0"/>
        <w:tabs>
          <w:tab w:leader="none" w:pos="1064" w:val="left"/>
        </w:tabs>
        <w:rPr>
          <w:sz w:val="20"/>
          <w:szCs w:val="20"/>
          <w:color w:val="auto"/>
        </w:rPr>
      </w:pPr>
      <w:r>
        <w:rPr>
          <w:rFonts w:ascii="Arial" w:cs="Arial" w:eastAsia="Arial" w:hAnsi="Arial"/>
          <w:sz w:val="18"/>
          <w:szCs w:val="18"/>
          <w:b w:val="1"/>
          <w:bCs w:val="1"/>
          <w:i w:val="1"/>
          <w:iCs w:val="1"/>
          <w:color w:val="auto"/>
        </w:rPr>
        <w:t>Item 8.</w:t>
      </w:r>
      <w:r>
        <w:rPr>
          <w:sz w:val="20"/>
          <w:szCs w:val="20"/>
          <w:color w:val="auto"/>
        </w:rPr>
        <w:tab/>
      </w:r>
      <w:r>
        <w:rPr>
          <w:rFonts w:ascii="Arial" w:cs="Arial" w:eastAsia="Arial" w:hAnsi="Arial"/>
          <w:sz w:val="15"/>
          <w:szCs w:val="15"/>
          <w:b w:val="1"/>
          <w:bCs w:val="1"/>
          <w:i w:val="1"/>
          <w:iCs w:val="1"/>
          <w:color w:val="auto"/>
        </w:rPr>
        <w:t>Identification and Classification of Members of the Group</w:t>
      </w:r>
      <w:r>
        <w:rPr>
          <w:rFonts w:ascii="Arial" w:cs="Arial" w:eastAsia="Arial" w:hAnsi="Arial"/>
          <w:sz w:val="15"/>
          <w:szCs w:val="15"/>
          <w:b w:val="1"/>
          <w:bCs w:val="1"/>
          <w:color w:val="auto"/>
        </w:rPr>
        <w:t>.</w:t>
      </w:r>
    </w:p>
    <w:p>
      <w:pPr>
        <w:spacing w:after="0" w:line="121" w:lineRule="exact"/>
        <w:rPr>
          <w:sz w:val="20"/>
          <w:szCs w:val="20"/>
          <w:color w:val="auto"/>
        </w:rPr>
      </w:pPr>
    </w:p>
    <w:p>
      <w:pPr>
        <w:ind w:left="4"/>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ind w:left="4"/>
        <w:spacing w:after="0"/>
        <w:tabs>
          <w:tab w:leader="none" w:pos="1064" w:val="left"/>
        </w:tabs>
        <w:rPr>
          <w:sz w:val="20"/>
          <w:szCs w:val="20"/>
          <w:color w:val="auto"/>
        </w:rPr>
      </w:pPr>
      <w:r>
        <w:rPr>
          <w:rFonts w:ascii="Arial" w:cs="Arial" w:eastAsia="Arial" w:hAnsi="Arial"/>
          <w:sz w:val="18"/>
          <w:szCs w:val="18"/>
          <w:b w:val="1"/>
          <w:bCs w:val="1"/>
          <w:i w:val="1"/>
          <w:iCs w:val="1"/>
          <w:color w:val="auto"/>
        </w:rPr>
        <w:t>Item 9.</w:t>
      </w:r>
      <w:r>
        <w:rPr>
          <w:sz w:val="20"/>
          <w:szCs w:val="20"/>
          <w:color w:val="auto"/>
        </w:rPr>
        <w:tab/>
      </w:r>
      <w:r>
        <w:rPr>
          <w:rFonts w:ascii="Arial" w:cs="Arial" w:eastAsia="Arial" w:hAnsi="Arial"/>
          <w:sz w:val="15"/>
          <w:szCs w:val="15"/>
          <w:b w:val="1"/>
          <w:bCs w:val="1"/>
          <w:i w:val="1"/>
          <w:iCs w:val="1"/>
          <w:color w:val="auto"/>
        </w:rPr>
        <w:t>Notice of Dissolution of Group</w:t>
      </w:r>
      <w:r>
        <w:rPr>
          <w:rFonts w:ascii="Arial" w:cs="Arial" w:eastAsia="Arial" w:hAnsi="Arial"/>
          <w:sz w:val="15"/>
          <w:szCs w:val="15"/>
          <w:b w:val="1"/>
          <w:bCs w:val="1"/>
          <w:color w:val="auto"/>
        </w:rPr>
        <w:t>.</w:t>
      </w:r>
    </w:p>
    <w:p>
      <w:pPr>
        <w:spacing w:after="0" w:line="121" w:lineRule="exact"/>
        <w:rPr>
          <w:sz w:val="20"/>
          <w:szCs w:val="20"/>
          <w:color w:val="auto"/>
        </w:rPr>
      </w:pPr>
    </w:p>
    <w:p>
      <w:pPr>
        <w:ind w:left="4"/>
        <w:spacing w:after="0"/>
        <w:rPr>
          <w:sz w:val="20"/>
          <w:szCs w:val="20"/>
          <w:color w:val="auto"/>
        </w:rPr>
      </w:pPr>
      <w:r>
        <w:rPr>
          <w:rFonts w:ascii="Arial" w:cs="Arial" w:eastAsia="Arial" w:hAnsi="Arial"/>
          <w:sz w:val="18"/>
          <w:szCs w:val="18"/>
          <w:color w:val="auto"/>
        </w:rPr>
        <w:t>Not applicable.</w:t>
      </w:r>
    </w:p>
    <w:p>
      <w:pPr>
        <w:spacing w:after="0" w:line="252" w:lineRule="exact"/>
        <w:rPr>
          <w:sz w:val="20"/>
          <w:szCs w:val="20"/>
          <w:color w:val="auto"/>
        </w:rPr>
      </w:pPr>
    </w:p>
    <w:p>
      <w:pPr>
        <w:ind w:left="4"/>
        <w:spacing w:after="0"/>
        <w:tabs>
          <w:tab w:leader="none" w:pos="1064" w:val="left"/>
        </w:tabs>
        <w:rPr>
          <w:sz w:val="20"/>
          <w:szCs w:val="20"/>
          <w:color w:val="auto"/>
        </w:rPr>
      </w:pPr>
      <w:r>
        <w:rPr>
          <w:rFonts w:ascii="Arial" w:cs="Arial" w:eastAsia="Arial" w:hAnsi="Arial"/>
          <w:sz w:val="18"/>
          <w:szCs w:val="18"/>
          <w:b w:val="1"/>
          <w:bCs w:val="1"/>
          <w:i w:val="1"/>
          <w:iCs w:val="1"/>
          <w:color w:val="auto"/>
        </w:rPr>
        <w:t>Item 10.</w:t>
      </w:r>
      <w:r>
        <w:rPr>
          <w:sz w:val="20"/>
          <w:szCs w:val="20"/>
          <w:color w:val="auto"/>
        </w:rPr>
        <w:tab/>
      </w:r>
      <w:r>
        <w:rPr>
          <w:rFonts w:ascii="Arial" w:cs="Arial" w:eastAsia="Arial" w:hAnsi="Arial"/>
          <w:sz w:val="15"/>
          <w:szCs w:val="15"/>
          <w:b w:val="1"/>
          <w:bCs w:val="1"/>
          <w:i w:val="1"/>
          <w:iCs w:val="1"/>
          <w:color w:val="auto"/>
        </w:rPr>
        <w:t>Certifications</w:t>
      </w:r>
    </w:p>
    <w:p>
      <w:pPr>
        <w:spacing w:after="0" w:line="117" w:lineRule="exact"/>
        <w:rPr>
          <w:sz w:val="20"/>
          <w:szCs w:val="20"/>
          <w:color w:val="auto"/>
        </w:rPr>
      </w:pPr>
    </w:p>
    <w:p>
      <w:pPr>
        <w:ind w:left="4"/>
        <w:spacing w:after="0" w:line="311" w:lineRule="auto"/>
        <w:rPr>
          <w:sz w:val="20"/>
          <w:szCs w:val="20"/>
          <w:color w:val="auto"/>
        </w:rPr>
      </w:pPr>
      <w:r>
        <w:rPr>
          <w:rFonts w:ascii="Arial" w:cs="Arial" w:eastAsia="Arial" w:hAnsi="Arial"/>
          <w:sz w:val="16"/>
          <w:szCs w:val="16"/>
          <w:color w:val="auto"/>
        </w:rPr>
        <w:t xml:space="preserve">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w:t>
      </w:r>
      <w:r>
        <w:rPr>
          <w:rFonts w:ascii="Arial" w:cs="Arial" w:eastAsia="Arial" w:hAnsi="Arial"/>
          <w:sz w:val="16"/>
          <w:szCs w:val="16"/>
          <w:u w:val="single" w:color="auto"/>
          <w:color w:val="auto"/>
        </w:rPr>
        <w:t>§</w:t>
      </w:r>
      <w:r>
        <w:rPr>
          <w:rFonts w:ascii="Arial" w:cs="Arial" w:eastAsia="Arial" w:hAnsi="Arial"/>
          <w:sz w:val="16"/>
          <w:szCs w:val="16"/>
          <w:color w:val="auto"/>
        </w:rPr>
        <w:t xml:space="preserve"> 240.14a-11.</w:t>
      </w:r>
    </w:p>
    <w:p>
      <w:pPr>
        <w:sectPr>
          <w:pgSz w:w="11900" w:h="16838" w:orient="portrait"/>
          <w:cols w:equalWidth="0" w:num="1">
            <w:col w:w="10924"/>
          </w:cols>
          <w:pgMar w:left="436" w:top="274" w:right="5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Signatures</w:t>
      </w:r>
    </w:p>
    <w:p>
      <w:pPr>
        <w:spacing w:after="0" w:line="229"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After reasonable inquiry and to the best of my knowledge and belief, I certify that the information set forth in this statement is true, complete and correct.</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40" w:type="dxa"/>
            <w:vAlign w:val="bottom"/>
          </w:tcPr>
          <w:p>
            <w:pPr>
              <w:spacing w:after="0"/>
              <w:rPr>
                <w:sz w:val="20"/>
                <w:szCs w:val="20"/>
                <w:color w:val="auto"/>
              </w:rPr>
            </w:pPr>
            <w:r>
              <w:rPr>
                <w:rFonts w:ascii="Arial" w:cs="Arial" w:eastAsia="Arial" w:hAnsi="Arial"/>
                <w:sz w:val="18"/>
                <w:szCs w:val="18"/>
                <w:color w:val="auto"/>
              </w:rPr>
              <w:t>Date: March 3, 2023</w:t>
            </w:r>
          </w:p>
        </w:tc>
        <w:tc>
          <w:tcPr>
            <w:tcW w:w="2960" w:type="dxa"/>
            <w:vAlign w:val="bottom"/>
          </w:tcPr>
          <w:p>
            <w:pPr>
              <w:ind w:left="1960"/>
              <w:spacing w:after="0"/>
              <w:rPr>
                <w:sz w:val="20"/>
                <w:szCs w:val="20"/>
                <w:color w:val="auto"/>
              </w:rPr>
            </w:pPr>
            <w:r>
              <w:rPr>
                <w:rFonts w:ascii="Arial" w:cs="Arial" w:eastAsia="Arial" w:hAnsi="Arial"/>
                <w:sz w:val="18"/>
                <w:szCs w:val="18"/>
                <w:color w:val="auto"/>
              </w:rPr>
              <w:t>Signature:</w:t>
            </w:r>
          </w:p>
        </w:tc>
        <w:tc>
          <w:tcPr>
            <w:tcW w:w="4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Steve Milton</w:t>
            </w:r>
          </w:p>
        </w:tc>
      </w:tr>
      <w:tr>
        <w:trPr>
          <w:trHeight w:val="209"/>
        </w:trPr>
        <w:tc>
          <w:tcPr>
            <w:tcW w:w="3440" w:type="dxa"/>
            <w:vAlign w:val="bottom"/>
          </w:tcPr>
          <w:p>
            <w:pPr>
              <w:spacing w:after="0"/>
              <w:rPr>
                <w:sz w:val="18"/>
                <w:szCs w:val="18"/>
                <w:color w:val="auto"/>
              </w:rPr>
            </w:pPr>
          </w:p>
        </w:tc>
        <w:tc>
          <w:tcPr>
            <w:tcW w:w="2960" w:type="dxa"/>
            <w:vAlign w:val="bottom"/>
          </w:tcPr>
          <w:p>
            <w:pPr>
              <w:ind w:left="1960"/>
              <w:spacing w:after="0"/>
              <w:rPr>
                <w:sz w:val="20"/>
                <w:szCs w:val="20"/>
                <w:color w:val="auto"/>
              </w:rPr>
            </w:pPr>
            <w:r>
              <w:rPr>
                <w:rFonts w:ascii="Arial" w:cs="Arial" w:eastAsia="Arial" w:hAnsi="Arial"/>
                <w:sz w:val="18"/>
                <w:szCs w:val="18"/>
                <w:color w:val="auto"/>
              </w:rPr>
              <w:t>Name:</w:t>
            </w:r>
          </w:p>
        </w:tc>
        <w:tc>
          <w:tcPr>
            <w:tcW w:w="4620" w:type="dxa"/>
            <w:vAlign w:val="bottom"/>
          </w:tcPr>
          <w:p>
            <w:pPr>
              <w:spacing w:after="0"/>
              <w:rPr>
                <w:sz w:val="20"/>
                <w:szCs w:val="20"/>
                <w:color w:val="auto"/>
              </w:rPr>
            </w:pPr>
            <w:r>
              <w:rPr>
                <w:rFonts w:ascii="Arial" w:cs="Arial" w:eastAsia="Arial" w:hAnsi="Arial"/>
                <w:sz w:val="18"/>
                <w:szCs w:val="18"/>
                <w:color w:val="auto"/>
              </w:rPr>
              <w:t>Steve Milton</w:t>
            </w:r>
          </w:p>
        </w:tc>
      </w:tr>
      <w:tr>
        <w:trPr>
          <w:trHeight w:val="230"/>
        </w:trPr>
        <w:tc>
          <w:tcPr>
            <w:tcW w:w="3440" w:type="dxa"/>
            <w:vAlign w:val="bottom"/>
          </w:tcPr>
          <w:p>
            <w:pPr>
              <w:spacing w:after="0"/>
              <w:rPr>
                <w:sz w:val="20"/>
                <w:szCs w:val="20"/>
                <w:color w:val="auto"/>
              </w:rPr>
            </w:pPr>
          </w:p>
        </w:tc>
        <w:tc>
          <w:tcPr>
            <w:tcW w:w="2960" w:type="dxa"/>
            <w:vAlign w:val="bottom"/>
          </w:tcPr>
          <w:p>
            <w:pPr>
              <w:ind w:left="1960"/>
              <w:spacing w:after="0"/>
              <w:rPr>
                <w:sz w:val="20"/>
                <w:szCs w:val="20"/>
                <w:color w:val="auto"/>
              </w:rPr>
            </w:pPr>
            <w:r>
              <w:rPr>
                <w:rFonts w:ascii="Arial" w:cs="Arial" w:eastAsia="Arial" w:hAnsi="Arial"/>
                <w:sz w:val="18"/>
                <w:szCs w:val="18"/>
                <w:color w:val="auto"/>
              </w:rPr>
              <w:t>Title:</w:t>
            </w:r>
          </w:p>
        </w:tc>
        <w:tc>
          <w:tcPr>
            <w:tcW w:w="4620" w:type="dxa"/>
            <w:vAlign w:val="bottom"/>
          </w:tcPr>
          <w:p>
            <w:pPr>
              <w:spacing w:after="0"/>
              <w:rPr>
                <w:sz w:val="20"/>
                <w:szCs w:val="20"/>
                <w:color w:val="auto"/>
              </w:rPr>
            </w:pPr>
            <w:r>
              <w:rPr>
                <w:rFonts w:ascii="Arial" w:cs="Arial" w:eastAsia="Arial" w:hAnsi="Arial"/>
                <w:sz w:val="18"/>
                <w:szCs w:val="18"/>
                <w:color w:val="auto"/>
              </w:rPr>
              <w:t>Vice President and Corporate Secretary</w:t>
            </w:r>
          </w:p>
        </w:tc>
      </w:tr>
    </w:tbl>
    <w:p>
      <w:pPr>
        <w:spacing w:after="0" w:line="1" w:lineRule="exact"/>
        <w:rPr>
          <w:sz w:val="20"/>
          <w:szCs w:val="20"/>
          <w:color w:val="auto"/>
        </w:rPr>
      </w:pPr>
    </w:p>
    <w:sectPr>
      <w:pgSz w:w="11900" w:h="16838" w:orient="portrait"/>
      <w:cols w:equalWidth="0" w:num="1">
        <w:col w:w="11020"/>
      </w:cols>
      <w:pgMar w:left="440" w:top="270"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1)"/>
      <w:numFmt w:val="lowerLetter"/>
      <w:start w:val="1"/>
    </w:lvl>
  </w:abstractNum>
  <w:abstractNum w:abstractNumId="3">
    <w:nsid w:val="238E1F29"/>
    <w:multiLevelType w:val="hybridMultilevel"/>
    <w:lvl w:ilvl="0">
      <w:lvlJc w:val="left"/>
      <w:lvlText w:val="(%1)"/>
      <w:numFmt w:val="lowerLetter"/>
      <w:start w:val="1"/>
    </w:lvl>
  </w:abstractNum>
  <w:abstractNum w:abstractNumId="4">
    <w:nsid w:val="46E87CCD"/>
    <w:multiLevelType w:val="hybridMultilevel"/>
    <w:lvl w:ilvl="0">
      <w:lvlJc w:val="left"/>
      <w:lvlText w:val="(%1)"/>
      <w:numFmt w:val="lowerLetter"/>
      <w:start w:val="3"/>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2023-03-03T15:29:47Z</dcterms:created>
  <dcterms:modified xsi:type="dcterms:W3CDTF">2023-03-03T15:29:47Z</dcterms:modified>
</cp:coreProperties>
</file>